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様式１３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【提案書】配置予定</w:t>
      </w: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sz w:val="32"/>
        </w:rPr>
        <w:t>従事者の業務実績及び国家資格等並びに専門知識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0"/>
                <w:w w:val="83"/>
                <w:sz w:val="21"/>
                <w:fitText w:val="1050" w:id="1"/>
              </w:rPr>
              <w:t>所属・役職</w:t>
            </w:r>
            <w:r>
              <w:rPr>
                <w:rFonts w:hint="eastAsia" w:ascii="BIZ UD明朝 Medium" w:hAnsi="BIZ UD明朝 Medium" w:eastAsia="BIZ UD明朝 Medium"/>
                <w:b w:val="1"/>
                <w:spacing w:val="2"/>
                <w:w w:val="83"/>
                <w:sz w:val="21"/>
                <w:fitText w:val="1050" w:id="1"/>
              </w:rPr>
              <w:t>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1"/>
                <w:w w:val="89"/>
                <w:sz w:val="21"/>
                <w:fitText w:val="1890" w:id="2"/>
              </w:rPr>
              <w:t>従事実績（主なもの）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1"/>
                <w:w w:val="88"/>
                <w:sz w:val="21"/>
                <w:fitText w:val="936" w:id="3"/>
              </w:rPr>
              <w:t>国家資格等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※｢同種業務」とは、過去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10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年以内に国又は地方公共団体が発注したものを受託し完了した、公共用地取得に関する物件</w:t>
      </w:r>
    </w:p>
    <w:p>
      <w:pPr>
        <w:pStyle w:val="0"/>
        <w:ind w:left="0" w:leftChars="0" w:firstLine="480" w:firstLineChars="20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調査及び公共用地交渉業務の一括発注業務（業務完了時点で契約金額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5,000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万円以上（税込）のもの）とする。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※｢類似業務」とは、過去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10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年以内に国又は地方公共団体が発注したものを受託し完了した、公共用地取得に関する公共</w:t>
      </w: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用地交渉業務（業務完了時点で契約金額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1,000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万円以上（税込）のもの）とする。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※｢専門知識｣とは、再開発プランナー及びファイナンシャルプランナーとする。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425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2025-05-22T05:36:43Z</dcterms:modified>
  <cp:revision>0</cp:revision>
</cp:coreProperties>
</file>