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１１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※同種・類似業務での受託実績（受注内容及び受注金額）を評価する。評価対象は平成２７年度～令和元年度中の受託実績とする。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※「同種業務」とは、水道事業、公共下水道事業及び競艇事業すべて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への財務会計システムの導入及び運用・保守の業務とする。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※「同規模業務」とは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、今回発注する業務とほぼ同じ規模の業務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※「類似業務」とは、</w:t>
      </w:r>
      <w:r>
        <w:rPr>
          <w:rFonts w:hint="eastAsia" w:ascii="ＭＳ 明朝" w:hAnsi="ＭＳ 明朝" w:eastAsia="ＭＳ 明朝"/>
          <w:sz w:val="24"/>
          <w:u w:val="none" w:color="auto"/>
        </w:rPr>
        <w:t>水道事業、公共下水道事業及び競艇事業いずれか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への財務会計システムの導入及び運用・保守の業務と</w:t>
      </w:r>
      <w:r>
        <w:rPr>
          <w:rFonts w:hint="eastAsia" w:ascii="ＭＳ 明朝" w:hAnsi="ＭＳ 明朝" w:eastAsia="ＭＳ 明朝"/>
          <w:sz w:val="24"/>
          <w:u w:val="none" w:color="auto"/>
        </w:rPr>
        <w:t>する。</w:t>
      </w:r>
    </w:p>
    <w:sectPr>
      <w:pgSz w:w="16838" w:h="11906" w:orient="landscape"/>
      <w:pgMar w:top="1134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2</Words>
  <Characters>219</Characters>
  <Application>JUST Note</Application>
  <Lines>76</Lines>
  <Paragraphs>22</Paragraphs>
  <Company>箕面市役所</Company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川口　紋子(手動)</cp:lastModifiedBy>
  <dcterms:created xsi:type="dcterms:W3CDTF">2020-03-04T05:54:00Z</dcterms:created>
  <dcterms:modified xsi:type="dcterms:W3CDTF">2020-06-02T05:17:39Z</dcterms:modified>
  <cp:revision>0</cp:revision>
</cp:coreProperties>
</file>