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color w:val="auto"/>
          <w:sz w:val="24"/>
        </w:rPr>
        <w:t>（様式２０－２）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24"/>
        </w:rPr>
      </w:pPr>
      <w:r>
        <w:rPr>
          <w:rFonts w:hint="eastAsia" w:ascii="ＭＳ 明朝" w:hAnsi="ＭＳ 明朝" w:eastAsia="ＭＳ 明朝"/>
          <w:b w:val="1"/>
          <w:sz w:val="28"/>
        </w:rPr>
        <w:t>セクシュアル・ハラスメント防止への取組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="5040" w:firstLineChars="210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  <w:u w:val="single" w:color="auto"/>
        </w:rPr>
        <w:t>申込者名：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4"/>
          <w:u w:val="none" w:color="auto"/>
        </w:rPr>
      </w:pPr>
      <w:r>
        <w:rPr>
          <w:rFonts w:hint="eastAsia" w:ascii="ＭＳ 明朝" w:hAnsi="ＭＳ 明朝" w:eastAsia="ＭＳ 明朝"/>
          <w:b w:val="1"/>
          <w:sz w:val="24"/>
          <w:u w:val="none" w:color="auto"/>
        </w:rPr>
        <w:t>■団体としてのセクシュアル・ハラスメント防止のための取組みについて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※｢別紙のとおり｣とし、別紙を作成の上、添付することも可とする。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※具体的かつ簡潔明瞭に記入すること。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11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ind w:leftChars="0" w:hanging="209" w:hangingChars="87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※セクシュアル・ハラスメント等の防止に関する取組がわかるもの、団体規定等（団体報、パンフレット等でも可）を提出すること。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※相談窓口（相談員）の設置（配置）状況がわかるものを提出すること。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226</TotalTime>
  <Pages>1</Pages>
  <Words>0</Words>
  <Characters>208</Characters>
  <Application>JUST Note</Application>
  <Lines>12</Lines>
  <Paragraphs>8</Paragraphs>
  <Company>箕面市役所</Company>
  <CharactersWithSpaces>222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岡本　英子(手動)</cp:lastModifiedBy>
  <dcterms:created xsi:type="dcterms:W3CDTF">2020-03-04T05:54:00Z</dcterms:created>
  <dcterms:modified xsi:type="dcterms:W3CDTF">2022-07-19T06:10:28Z</dcterms:modified>
  <cp:revision>7</cp:revision>
</cp:coreProperties>
</file>