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26</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（宛先）箕面市長</w:t>
      </w:r>
      <w:bookmarkStart w:id="0" w:name="_GoBack"/>
      <w:bookmarkEnd w:id="0"/>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75"/>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26</w:t>
      </w:r>
      <w:r>
        <w:rPr>
          <w:rFonts w:hint="eastAsia"/>
        </w:rPr>
        <w:t>条第４項の規定に基づき、別紙の設備等のうち先端設備等導入計画の変更により追加したものについては、同規則第７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＜様式第二十五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370</Characters>
  <Application>JUST Note</Application>
  <Lines>266</Lines>
  <Paragraphs>48</Paragraphs>
  <CharactersWithSpaces>427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2020-04-15T12:56:00Z</dcterms:created>
  <dcterms:modified xsi:type="dcterms:W3CDTF">2022-03-14T01:11:10Z</dcterms:modified>
  <cp:revision>1</cp:revision>
</cp:coreProperties>
</file>