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ｺﾞｼｯｸM" w:hAnsi="HGｺﾞｼｯｸM" w:eastAsia="HGｺﾞｼｯｸM"/>
          <w:sz w:val="24"/>
        </w:rPr>
      </w:pPr>
      <w:r>
        <w:rPr>
          <w:rFonts w:hint="eastAsia" w:ascii="HGｺﾞｼｯｸM" w:hAnsi="HGｺﾞｼｯｸM" w:eastAsia="HGｺﾞｼｯｸM"/>
          <w:sz w:val="24"/>
        </w:rPr>
        <w:t>様式２２</w:t>
      </w:r>
    </w:p>
    <w:p>
      <w:pPr>
        <w:pStyle w:val="0"/>
        <w:jc w:val="center"/>
        <w:rPr>
          <w:rFonts w:hint="eastAsia" w:ascii="HGｺﾞｼｯｸM" w:hAnsi="HGｺﾞｼｯｸM" w:eastAsia="HGｺﾞｼｯｸM"/>
          <w:b w:val="1"/>
          <w:sz w:val="32"/>
        </w:rPr>
      </w:pPr>
      <w:r>
        <w:rPr>
          <w:rFonts w:hint="eastAsia" w:ascii="HGｺﾞｼｯｸM" w:hAnsi="HGｺﾞｼｯｸM" w:eastAsia="HGｺﾞｼｯｸM"/>
          <w:b w:val="1"/>
          <w:sz w:val="32"/>
        </w:rPr>
        <w:t>【提案書】特定提案⑤（説明会・問い合わせ対応）</w:t>
      </w:r>
    </w:p>
    <w:p>
      <w:pPr>
        <w:pStyle w:val="0"/>
        <w:jc w:val="center"/>
        <w:rPr>
          <w:rFonts w:hint="eastAsia" w:ascii="HGｺﾞｼｯｸM" w:hAnsi="HGｺﾞｼｯｸM" w:eastAsia="HGｺﾞｼｯｸM"/>
          <w:sz w:val="24"/>
        </w:rPr>
      </w:pPr>
    </w:p>
    <w:p>
      <w:pPr>
        <w:pStyle w:val="0"/>
        <w:ind w:left="4200" w:leftChars="2000"/>
        <w:jc w:val="center"/>
        <w:rPr>
          <w:rFonts w:hint="eastAsia" w:ascii="HGｺﾞｼｯｸM" w:hAnsi="HGｺﾞｼｯｸM" w:eastAsia="HGｺﾞｼｯｸM"/>
          <w:sz w:val="24"/>
          <w:u w:val="single" w:color="auto"/>
        </w:rPr>
      </w:pPr>
      <w:r>
        <w:rPr>
          <w:rFonts w:hint="eastAsia" w:ascii="HGｺﾞｼｯｸM" w:hAnsi="HGｺﾞｼｯｸM" w:eastAsia="HGｺﾞｼｯｸM"/>
          <w:sz w:val="24"/>
          <w:u w:val="single" w:color="auto"/>
        </w:rPr>
        <w:t>入札者名：</w:t>
      </w:r>
      <w:r>
        <w:rPr>
          <w:rFonts w:hint="eastAsia" w:ascii="HGｺﾞｼｯｸM" w:hAnsi="HGｺﾞｼｯｸM" w:eastAsia="HGｺﾞｼｯｸM"/>
          <w:sz w:val="24"/>
          <w:highlight w:val="none"/>
          <w:u w:val="single" w:color="auto"/>
          <w:shd w:val="pct15" w:color="auto" w:fill="auto"/>
        </w:rPr>
        <w:t>　　　　　　　　　　　　　　　　</w:t>
      </w:r>
    </w:p>
    <w:p>
      <w:pPr>
        <w:pStyle w:val="0"/>
        <w:rPr>
          <w:rFonts w:hint="eastAsia" w:ascii="HGｺﾞｼｯｸM" w:hAnsi="HGｺﾞｼｯｸM" w:eastAsia="HGｺﾞｼｯｸM"/>
          <w:sz w:val="24"/>
          <w:u w:val="none" w:color="auto"/>
        </w:rPr>
      </w:pPr>
      <w:r>
        <w:rPr>
          <w:rFonts w:hint="eastAsia" w:ascii="HGｺﾞｼｯｸM" w:hAnsi="HGｺﾞｼｯｸM" w:eastAsia="HGｺﾞｼｯｸM"/>
          <w:sz w:val="24"/>
          <w:u w:val="none" w:color="auto"/>
        </w:rPr>
        <w:t>【評価項目】</w:t>
      </w:r>
    </w:p>
    <w:p>
      <w:pPr>
        <w:pStyle w:val="0"/>
        <w:rPr>
          <w:rFonts w:hint="eastAsia" w:ascii="HGｺﾞｼｯｸM" w:hAnsi="HGｺﾞｼｯｸM" w:eastAsia="HGｺﾞｼｯｸM"/>
          <w:sz w:val="24"/>
          <w:u w:val="single" w:color="auto"/>
        </w:rPr>
      </w:pPr>
      <w:r>
        <w:rPr>
          <w:rFonts w:hint="eastAsia" w:ascii="HGｺﾞｼｯｸM" w:hAnsi="HGｺﾞｼｯｸM" w:eastAsia="HGｺﾞｼｯｸM"/>
          <w:sz w:val="24"/>
          <w:u w:val="single" w:color="auto"/>
        </w:rPr>
        <w:t>・説明会の実施方法、回数、内容等、キャ</w:t>
      </w:r>
      <w:bookmarkStart w:id="0" w:name="_GoBack"/>
      <w:bookmarkEnd w:id="0"/>
      <w:r>
        <w:rPr>
          <w:rFonts w:hint="eastAsia" w:ascii="HGｺﾞｼｯｸM" w:hAnsi="HGｺﾞｼｯｸM" w:eastAsia="HGｺﾞｼｯｸM"/>
          <w:sz w:val="24"/>
          <w:u w:val="single" w:color="auto"/>
        </w:rPr>
        <w:t>ッシュレス決済に不慣れな利用者等にも配慮した手法が提案されているか。</w:t>
      </w:r>
    </w:p>
    <w:p>
      <w:pPr>
        <w:pStyle w:val="0"/>
        <w:rPr>
          <w:rFonts w:hint="eastAsia" w:ascii="HGｺﾞｼｯｸM" w:hAnsi="HGｺﾞｼｯｸM" w:eastAsia="HGｺﾞｼｯｸM"/>
          <w:sz w:val="24"/>
          <w:u w:val="single" w:color="auto"/>
        </w:rPr>
      </w:pPr>
      <w:r>
        <w:rPr>
          <w:rFonts w:hint="eastAsia" w:ascii="HGｺﾞｼｯｸM" w:hAnsi="HGｺﾞｼｯｸM" w:eastAsia="HGｺﾞｼｯｸM"/>
          <w:sz w:val="24"/>
          <w:u w:val="single" w:color="auto"/>
        </w:rPr>
        <w:t>・利用者や店舗へのキャッシュレス決済の導入支援等のサポート体制が充実しているか。</w:t>
      </w:r>
    </w:p>
    <w:p>
      <w:pPr>
        <w:pStyle w:val="0"/>
        <w:rPr>
          <w:rFonts w:hint="eastAsia" w:ascii="HGｺﾞｼｯｸM" w:hAnsi="HGｺﾞｼｯｸM" w:eastAsia="HGｺﾞｼｯｸM"/>
          <w:sz w:val="21"/>
          <w:u w:val="none" w:color="auto"/>
        </w:rPr>
      </w:pPr>
    </w:p>
    <w:p>
      <w:pPr>
        <w:pStyle w:val="0"/>
        <w:ind w:left="210" w:hanging="210" w:hangingChars="10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※説明会の実施方針等、事業者、利用者へのキャッシュレス決済導入に係るサポート体制等の取組や工夫について記載すること。</w:t>
      </w:r>
    </w:p>
    <w:p>
      <w:pPr>
        <w:pStyle w:val="0"/>
        <w:rPr>
          <w:rFonts w:hint="eastAsia" w:ascii="HGｺﾞｼｯｸM" w:hAnsi="HGｺﾞｼｯｸM" w:eastAsia="HGｺﾞｼｯｸM"/>
          <w:sz w:val="21"/>
          <w:u w:val="none" w:color="auto"/>
        </w:rPr>
      </w:pPr>
      <w:r>
        <w:rPr>
          <w:rFonts w:hint="eastAsia" w:ascii="HGｺﾞｼｯｸM" w:hAnsi="HGｺﾞｼｯｸM" w:eastAsia="HGｺﾞｼｯｸM"/>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ascii="HGｺﾞｼｯｸM" w:hAnsi="HGｺﾞｼｯｸM" w:eastAsia="HGｺﾞｼｯｸM"/>
              </w:rPr>
            </w:pPr>
          </w:p>
        </w:tc>
      </w:tr>
    </w:tbl>
    <w:p>
      <w:pPr>
        <w:pStyle w:val="0"/>
        <w:rPr>
          <w:rFonts w:hint="eastAsia" w:ascii="ＭＳ 明朝" w:hAnsi="ＭＳ 明朝" w:eastAsia="ＭＳ 明朝"/>
          <w:sz w:val="21"/>
          <w:u w:val="none" w:color="auto"/>
        </w:rPr>
      </w:pPr>
    </w:p>
    <w:sectPr>
      <w:pgSz w:w="16838" w:h="11906" w:orient="landscape"/>
      <w:pgMar w:top="1701" w:right="1985" w:bottom="845"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258</TotalTime>
  <Pages>1</Pages>
  <Words>1</Words>
  <Characters>85</Characters>
  <Application>JUST Note</Application>
  <Lines>8</Lines>
  <Paragraphs>5</Paragraphs>
  <Company>箕面市役所</Company>
  <CharactersWithSpaces>101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箕面市</cp:lastModifiedBy>
  <cp:lastPrinted>2022-12-18T04:42:35Z</cp:lastPrinted>
  <dcterms:created xsi:type="dcterms:W3CDTF">2020-03-04T05:54:00Z</dcterms:created>
  <dcterms:modified xsi:type="dcterms:W3CDTF">2022-12-18T01:45:09Z</dcterms:modified>
  <cp:revision>4</cp:revision>
</cp:coreProperties>
</file>