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HGｺﾞｼｯｸM" w:hAnsi="HGｺﾞｼｯｸM" w:eastAsia="HGｺﾞｼｯｸM"/>
          <w:sz w:val="24"/>
        </w:rPr>
      </w:pPr>
      <w:r>
        <w:rPr>
          <w:rFonts w:hint="eastAsia" w:ascii="HGｺﾞｼｯｸM" w:hAnsi="HGｺﾞｼｯｸM" w:eastAsia="HGｺﾞｼｯｸM"/>
          <w:sz w:val="24"/>
        </w:rPr>
        <w:t>様式２０</w:t>
      </w:r>
    </w:p>
    <w:p>
      <w:pPr>
        <w:pStyle w:val="0"/>
        <w:jc w:val="center"/>
        <w:rPr>
          <w:rFonts w:hint="eastAsia" w:ascii="HGｺﾞｼｯｸM" w:hAnsi="HGｺﾞｼｯｸM" w:eastAsia="HGｺﾞｼｯｸM"/>
          <w:b w:val="1"/>
          <w:sz w:val="32"/>
        </w:rPr>
      </w:pPr>
      <w:r>
        <w:rPr>
          <w:rFonts w:hint="eastAsia" w:ascii="HGｺﾞｼｯｸM" w:hAnsi="HGｺﾞｼｯｸM" w:eastAsia="HGｺﾞｼｯｸM"/>
          <w:b w:val="1"/>
          <w:sz w:val="32"/>
        </w:rPr>
        <w:t>【提案書】特定提案③（キャッシュレス決済の普及促進）</w:t>
      </w:r>
    </w:p>
    <w:p>
      <w:pPr>
        <w:pStyle w:val="0"/>
        <w:jc w:val="center"/>
        <w:rPr>
          <w:rFonts w:hint="eastAsia" w:ascii="HGｺﾞｼｯｸM" w:hAnsi="HGｺﾞｼｯｸM" w:eastAsia="HGｺﾞｼｯｸM"/>
          <w:sz w:val="24"/>
        </w:rPr>
      </w:pPr>
    </w:p>
    <w:p>
      <w:pPr>
        <w:pStyle w:val="0"/>
        <w:ind w:left="4200" w:leftChars="2000"/>
        <w:jc w:val="center"/>
        <w:rPr>
          <w:rFonts w:hint="eastAsia" w:ascii="HGｺﾞｼｯｸM" w:hAnsi="HGｺﾞｼｯｸM" w:eastAsia="HGｺﾞｼｯｸM"/>
          <w:sz w:val="24"/>
          <w:u w:val="single" w:color="auto"/>
        </w:rPr>
      </w:pPr>
      <w:bookmarkStart w:id="0" w:name="_GoBack"/>
      <w:bookmarkEnd w:id="0"/>
      <w:r>
        <w:rPr>
          <w:rFonts w:hint="eastAsia" w:ascii="HGｺﾞｼｯｸM" w:hAnsi="HGｺﾞｼｯｸM" w:eastAsia="HGｺﾞｼｯｸM"/>
          <w:sz w:val="24"/>
          <w:u w:val="single" w:color="auto"/>
        </w:rPr>
        <w:t>入札者名：</w:t>
      </w:r>
      <w:r>
        <w:rPr>
          <w:rFonts w:hint="eastAsia" w:ascii="HGｺﾞｼｯｸM" w:hAnsi="HGｺﾞｼｯｸM" w:eastAsia="HGｺﾞｼｯｸM"/>
          <w:sz w:val="24"/>
          <w:highlight w:val="none"/>
          <w:u w:val="single" w:color="auto"/>
          <w:shd w:val="pct15" w:color="auto" w:fill="auto"/>
        </w:rPr>
        <w:t>　　　　　　　　　　　　　　　　</w:t>
      </w:r>
    </w:p>
    <w:p>
      <w:pPr>
        <w:pStyle w:val="0"/>
        <w:rPr>
          <w:rFonts w:hint="eastAsia" w:ascii="HGｺﾞｼｯｸM" w:hAnsi="HGｺﾞｼｯｸM" w:eastAsia="HGｺﾞｼｯｸM"/>
          <w:sz w:val="24"/>
          <w:u w:val="none" w:color="auto"/>
        </w:rPr>
      </w:pPr>
      <w:r>
        <w:rPr>
          <w:rFonts w:hint="eastAsia" w:ascii="HGｺﾞｼｯｸM" w:hAnsi="HGｺﾞｼｯｸM" w:eastAsia="HGｺﾞｼｯｸM"/>
          <w:sz w:val="24"/>
          <w:u w:val="none" w:color="auto"/>
        </w:rPr>
        <w:t>【評価項目】</w:t>
      </w:r>
    </w:p>
    <w:p>
      <w:pPr>
        <w:pStyle w:val="0"/>
        <w:rPr>
          <w:rFonts w:hint="eastAsia" w:ascii="HGｺﾞｼｯｸM" w:hAnsi="HGｺﾞｼｯｸM" w:eastAsia="HGｺﾞｼｯｸM"/>
          <w:sz w:val="24"/>
          <w:u w:val="single" w:color="auto"/>
        </w:rPr>
      </w:pPr>
      <w:r>
        <w:rPr>
          <w:rFonts w:hint="eastAsia" w:ascii="HGｺﾞｼｯｸM" w:hAnsi="HGｺﾞｼｯｸM" w:eastAsia="HGｺﾞｼｯｸM"/>
          <w:sz w:val="24"/>
          <w:u w:val="single" w:color="auto"/>
        </w:rPr>
        <w:t>・決済手数料や導入費用等、キャッシュレス決済の導入に係る店舗の負担等が少ないか。</w:t>
      </w:r>
    </w:p>
    <w:p>
      <w:pPr>
        <w:pStyle w:val="0"/>
        <w:rPr>
          <w:rFonts w:hint="eastAsia" w:ascii="HGｺﾞｼｯｸM" w:hAnsi="HGｺﾞｼｯｸM" w:eastAsia="HGｺﾞｼｯｸM"/>
          <w:sz w:val="24"/>
          <w:u w:val="single" w:color="auto"/>
        </w:rPr>
      </w:pPr>
      <w:r>
        <w:rPr>
          <w:rFonts w:hint="eastAsia" w:ascii="HGｺﾞｼｯｸM" w:hAnsi="HGｺﾞｼｯｸM" w:eastAsia="HGｺﾞｼｯｸM"/>
          <w:sz w:val="24"/>
          <w:u w:val="single" w:color="auto"/>
        </w:rPr>
        <w:t>・キャンペーン終了後においてもキャッシュレス決済が定着するような工夫がされているか。</w:t>
      </w:r>
    </w:p>
    <w:p>
      <w:pPr>
        <w:pStyle w:val="0"/>
        <w:rPr>
          <w:rFonts w:hint="eastAsia" w:ascii="HGｺﾞｼｯｸM" w:hAnsi="HGｺﾞｼｯｸM" w:eastAsia="HGｺﾞｼｯｸM"/>
          <w:sz w:val="21"/>
          <w:u w:val="none" w:color="auto"/>
        </w:rPr>
      </w:pPr>
    </w:p>
    <w:p>
      <w:pPr>
        <w:pStyle w:val="0"/>
        <w:ind w:left="210" w:hanging="210" w:hangingChars="100"/>
        <w:rPr>
          <w:rFonts w:hint="eastAsia" w:ascii="HGｺﾞｼｯｸM" w:hAnsi="HGｺﾞｼｯｸM" w:eastAsia="HGｺﾞｼｯｸM"/>
          <w:sz w:val="21"/>
          <w:u w:val="none" w:color="auto"/>
        </w:rPr>
      </w:pPr>
      <w:r>
        <w:rPr>
          <w:rFonts w:hint="eastAsia" w:ascii="HGｺﾞｼｯｸM" w:hAnsi="HGｺﾞｼｯｸM" w:eastAsia="HGｺﾞｼｯｸM"/>
          <w:sz w:val="21"/>
          <w:u w:val="none" w:color="auto"/>
        </w:rPr>
        <w:t>※当該キャッシュレス決済の決済手数料、導入費用等を示すこと。</w:t>
      </w:r>
    </w:p>
    <w:p>
      <w:pPr>
        <w:pStyle w:val="0"/>
        <w:ind w:left="210" w:hanging="210" w:hangingChars="100"/>
        <w:rPr>
          <w:rFonts w:hint="eastAsia" w:ascii="HGｺﾞｼｯｸM" w:hAnsi="HGｺﾞｼｯｸM" w:eastAsia="HGｺﾞｼｯｸM"/>
          <w:sz w:val="21"/>
          <w:u w:val="none" w:color="auto"/>
        </w:rPr>
      </w:pPr>
      <w:r>
        <w:rPr>
          <w:rFonts w:hint="eastAsia" w:ascii="HGｺﾞｼｯｸM" w:hAnsi="HGｺﾞｼｯｸM" w:eastAsia="HGｺﾞｼｯｸM"/>
          <w:sz w:val="21"/>
          <w:u w:val="none" w:color="auto"/>
        </w:rPr>
        <w:t>※当該キャッシュレス決済の導入の負担が少なくなる取組やキャッシュレス決済の普及促進に資する取組、キャンペーン終了後においてもキャッシュレス決済が定着するような工夫等があれば記載すること。</w:t>
      </w:r>
    </w:p>
    <w:p>
      <w:pPr>
        <w:pStyle w:val="0"/>
        <w:rPr>
          <w:rFonts w:hint="eastAsia" w:ascii="HGｺﾞｼｯｸM" w:hAnsi="HGｺﾞｼｯｸM" w:eastAsia="HGｺﾞｼｯｸM"/>
          <w:sz w:val="21"/>
          <w:u w:val="none" w:color="auto"/>
        </w:rPr>
      </w:pPr>
      <w:r>
        <w:rPr>
          <w:rFonts w:hint="eastAsia" w:ascii="HGｺﾞｼｯｸM" w:hAnsi="HGｺﾞｼｯｸM" w:eastAsia="HGｺﾞｼｯｸM"/>
          <w:sz w:val="21"/>
          <w:u w:val="none" w:color="auto"/>
        </w:rPr>
        <w:t>※｢別紙のとおり｣とし、別紙を作成し、添付しても可とする。</w:t>
      </w:r>
    </w:p>
    <w:tbl>
      <w:tblPr>
        <w:tblStyle w:val="17"/>
        <w:tblW w:w="0" w:type="auto"/>
        <w:tblInd w:w="0" w:type="dxa"/>
        <w:tblLayout w:type="fixed"/>
        <w:tblLook w:firstRow="1" w:lastRow="0" w:firstColumn="1" w:lastColumn="0" w:noHBand="0" w:noVBand="1" w:val="04A0"/>
      </w:tblPr>
      <w:tblGrid>
        <w:gridCol w:w="13152"/>
      </w:tblGrid>
      <w:tr>
        <w:trPr>
          <w:trHeight w:val="4110" w:hRule="atLeast"/>
        </w:trPr>
        <w:tc>
          <w:tcPr>
            <w:tcW w:w="13152" w:type="dxa"/>
            <w:shd w:val="clear" w:color="auto" w:fill="FFFFBE"/>
            <w:vAlign w:val="top"/>
          </w:tcPr>
          <w:p>
            <w:pPr>
              <w:pStyle w:val="0"/>
              <w:rPr>
                <w:rFonts w:hint="eastAsia" w:ascii="HGｺﾞｼｯｸM" w:hAnsi="HGｺﾞｼｯｸM" w:eastAsia="HGｺﾞｼｯｸM"/>
              </w:rPr>
            </w:pPr>
          </w:p>
        </w:tc>
      </w:tr>
    </w:tbl>
    <w:p>
      <w:pPr>
        <w:pStyle w:val="0"/>
        <w:rPr>
          <w:rFonts w:hint="eastAsia" w:ascii="ＭＳ 明朝" w:hAnsi="ＭＳ 明朝" w:eastAsia="ＭＳ 明朝"/>
          <w:sz w:val="21"/>
          <w:u w:val="none" w:color="auto"/>
        </w:rPr>
      </w:pPr>
    </w:p>
    <w:sectPr>
      <w:pgSz w:w="16838" w:h="11906" w:orient="landscape"/>
      <w:pgMar w:top="1701" w:right="1985" w:bottom="845"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ｺﾞｼｯｸM">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254</TotalTime>
  <Pages>1</Pages>
  <Words>1</Words>
  <Characters>85</Characters>
  <Application>JUST Note</Application>
  <Lines>8</Lines>
  <Paragraphs>5</Paragraphs>
  <Company>箕面市役所</Company>
  <CharactersWithSpaces>101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箕面市</cp:lastModifiedBy>
  <cp:lastPrinted>2022-12-18T04:41:55Z</cp:lastPrinted>
  <dcterms:created xsi:type="dcterms:W3CDTF">2020-03-04T05:54:00Z</dcterms:created>
  <dcterms:modified xsi:type="dcterms:W3CDTF">2022-12-18T01:38:57Z</dcterms:modified>
  <cp:revision>3</cp:revision>
</cp:coreProperties>
</file>