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default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パブリックコメント手続実施要項</w:t>
      </w:r>
    </w:p>
    <w:p>
      <w:pPr>
        <w:pStyle w:val="0"/>
        <w:jc w:val="right"/>
        <w:rPr>
          <w:rFonts w:hint="eastAsia"/>
        </w:rPr>
      </w:pP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作成日：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令和５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年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(20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23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年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)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８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月</w:t>
      </w:r>
      <w:r>
        <w:rPr>
          <w:rFonts w:hint="eastAsia" w:ascii="ＭＳ Ｐ明朝" w:hAnsi="ＭＳ Ｐ明朝" w:eastAsia="ＭＳ Ｐ明朝"/>
          <w:b w:val="0"/>
          <w:i w:val="0"/>
          <w:smallCaps w:val="0"/>
          <w:color w:val="000000"/>
          <w:sz w:val="20"/>
        </w:rPr>
        <w:t>１</w:t>
      </w:r>
      <w:r>
        <w:rPr>
          <w:rFonts w:hint="default" w:ascii="ＭＳ Ｐ明朝" w:hAnsi="ＭＳ Ｐ明朝" w:eastAsia="ＭＳ Ｐ明朝"/>
          <w:b w:val="0"/>
          <w:i w:val="0"/>
          <w:smallCaps w:val="0"/>
          <w:color w:val="000000"/>
          <w:sz w:val="20"/>
        </w:rPr>
        <w:t>日</w:t>
      </w:r>
    </w:p>
    <w:tbl>
      <w:tblPr>
        <w:tblStyle w:val="11"/>
        <w:tblW w:w="9638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78"/>
        <w:gridCol w:w="2278"/>
        <w:gridCol w:w="633"/>
        <w:gridCol w:w="6049"/>
      </w:tblGrid>
      <w:tr>
        <w:trPr>
          <w:trHeight w:val="690" w:hRule="atLeast"/>
        </w:trPr>
        <w:tc>
          <w:tcPr>
            <w:tcW w:w="15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案件の名称</w:t>
            </w:r>
          </w:p>
        </w:tc>
        <w:tc>
          <w:tcPr>
            <w:tcW w:w="14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・（仮称）箕面市手話言語条例（素案）</w:t>
            </w:r>
          </w:p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・（仮称）箕面市障害者情報コミュニケーション促進条例（素案）</w:t>
            </w:r>
          </w:p>
        </w:tc>
      </w:tr>
      <w:tr>
        <w:trPr>
          <w:trHeight w:val="1034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パブリックコメント手続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実施の目的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="259" w:leftChars="108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「（仮称）箕面市手話言語条例」及び「（仮称）箕面市障害者情報コミュニケーション促進条例」の制定を検討しています。</w:t>
            </w:r>
          </w:p>
          <w:p>
            <w:pPr>
              <w:pStyle w:val="0"/>
              <w:shd w:val="clear" w:color="auto" w:fill="FFFFFF"/>
              <w:ind w:left="259" w:leftChars="108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その素案を公表し、意見を募集します。</w:t>
            </w:r>
          </w:p>
        </w:tc>
      </w:tr>
      <w:tr>
        <w:trPr>
          <w:trHeight w:val="639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実施部局名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57" w:firstLineChars="107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健康福祉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部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障害福祉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室</w:t>
            </w:r>
          </w:p>
        </w:tc>
      </w:tr>
      <w:tr>
        <w:trPr>
          <w:trHeight w:val="330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（問い合わせ先）</w:t>
            </w:r>
          </w:p>
        </w:tc>
        <w:tc>
          <w:tcPr>
            <w:tcW w:w="14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66" w:firstLineChars="11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障害福祉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室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手帳・自立支援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グループ　</w:t>
            </w:r>
          </w:p>
          <w:p>
            <w:pPr>
              <w:pStyle w:val="0"/>
              <w:shd w:val="clear" w:color="auto" w:fill="FFFFFF"/>
              <w:ind w:leftChars="0" w:firstLine="384" w:firstLineChars="16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（電話：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072-727-9506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）</w:t>
            </w:r>
          </w:p>
        </w:tc>
      </w:tr>
      <w:tr>
        <w:trPr>
          <w:trHeight w:val="782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パブリックコメントの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対象となる資料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・（仮称）箕面市手話言語条例（素案）</w:t>
            </w:r>
          </w:p>
          <w:p>
            <w:pPr>
              <w:pStyle w:val="0"/>
              <w:ind w:leftChars="0" w:firstLine="146" w:firstLineChars="61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・（仮称）箕面市障害者情報コミュニケーション促進条例（素案）</w:t>
            </w:r>
          </w:p>
        </w:tc>
      </w:tr>
      <w:tr>
        <w:trPr>
          <w:trHeight w:val="134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参考資料</w:t>
            </w:r>
          </w:p>
        </w:tc>
        <w:tc>
          <w:tcPr>
            <w:tcW w:w="6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146" w:firstLineChars="6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・（仮称）箕面市手話言語条例（素案）の考え方について</w:t>
            </w:r>
          </w:p>
          <w:p>
            <w:pPr>
              <w:pStyle w:val="0"/>
              <w:ind w:left="290" w:leftChars="61" w:hanging="144" w:hangingChars="6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・（仮称）箕面市障害者情報コミュニケーション促進条例（素案）の考え方について</w:t>
            </w:r>
          </w:p>
          <w:p>
            <w:pPr>
              <w:pStyle w:val="0"/>
              <w:ind w:left="290" w:leftChars="61" w:hanging="144" w:hangingChars="6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・制定検討にかかる経緯について</w:t>
            </w:r>
          </w:p>
        </w:tc>
      </w:tr>
      <w:tr>
        <w:trPr>
          <w:trHeight w:val="1950" w:hRule="atLeast"/>
        </w:trPr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閲覧方法と閲覧場所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</w:p>
        </w:tc>
        <w:tc>
          <w:tcPr>
            <w:tcW w:w="6910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市ホームページ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（アドレス</w:t>
            </w: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https://www.city.minoh.lg.jp/syougaifukushi/topics/syougaifukushi_r5_pabukome.html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健康福祉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部　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障害福祉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室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（みのおライフプラザ（総合保健福祉センター）１階総合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窓口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行政資料コーナー　（箕面市役所　別館１階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12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番窓口）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箕面市役所豊川支所、止々呂美支所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障害者福祉センターささゆり園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中央図書館・東図書館・桜ケ丘図書館・西南図書館・小野原図書館・船場図書館、西南生涯学習センター、みのお市民活動センター、らいとぴあ２１（萱野中央人権文化センター）</w:t>
            </w:r>
          </w:p>
        </w:tc>
      </w:tr>
      <w:tr>
        <w:trPr>
          <w:trHeight w:val="1624" w:hRule="atLeast"/>
        </w:trPr>
        <w:tc>
          <w:tcPr>
            <w:tcW w:w="200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（２）～（４）は、市役所開庁日の８時４５分から１７時１５分まで</w:t>
            </w:r>
          </w:p>
          <w:p>
            <w:pPr>
              <w:pStyle w:val="0"/>
              <w:shd w:val="clear" w:color="auto" w:fill="FFFFFF"/>
              <w:ind w:leftChars="0" w:firstLine="312" w:firstLineChars="13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※（５）は、各施設の開館日、開館時間中</w:t>
            </w:r>
          </w:p>
          <w:p>
            <w:pPr>
              <w:pStyle w:val="0"/>
              <w:shd w:val="clear" w:color="auto" w:fill="FFFFFF"/>
              <w:ind w:left="578" w:leftChars="130" w:hanging="266" w:hangingChars="11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※点訳資料は、みのおライフプラザ総合窓口で閲覧できます。</w:t>
            </w:r>
          </w:p>
          <w:p>
            <w:pPr>
              <w:pStyle w:val="0"/>
              <w:shd w:val="clear" w:color="auto" w:fill="FFFFFF"/>
              <w:ind w:left="578" w:leftChars="130" w:hanging="266" w:hangingChars="111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※ふりがなを付けた資料は、市ホームページまたはみのおライフプラザ総合窓口で閲覧できます。</w:t>
            </w:r>
          </w:p>
        </w:tc>
      </w:tr>
      <w:tr>
        <w:trPr>
          <w:trHeight w:val="701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意見等の提出期間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76" w:firstLineChars="115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令和５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(20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23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日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（火曜日）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から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８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３１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日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（木曜日）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まで</w:t>
            </w:r>
          </w:p>
          <w:p>
            <w:pPr>
              <w:pStyle w:val="0"/>
              <w:shd w:val="clear" w:color="auto" w:fill="FFFFFF"/>
              <w:ind w:leftChars="0" w:firstLine="276" w:firstLineChars="115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消印有効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</w:t>
            </w:r>
          </w:p>
        </w:tc>
      </w:tr>
      <w:tr>
        <w:trPr>
          <w:trHeight w:val="352" w:hRule="atLeast"/>
        </w:trPr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意見等の提出方法</w:t>
            </w:r>
          </w:p>
        </w:tc>
        <w:tc>
          <w:tcPr>
            <w:tcW w:w="143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Chars="0" w:firstLine="288" w:firstLineChars="12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286385</wp:posOffset>
                      </wp:positionV>
                      <wp:extent cx="859155" cy="977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155" cy="977900"/>
                                <a:chOff x="9373" y="9704"/>
                                <a:chExt cx="1353" cy="1862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9373" y="10185"/>
                                  <a:ext cx="1353" cy="1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28" name="オブジェクト 0"/>
                              <wps:cNvSpPr txBox="1"/>
                              <wps:spPr>
                                <a:xfrm>
                                  <a:off x="9373" y="9704"/>
                                  <a:ext cx="1353" cy="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jc w:val="distribute"/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LoGo</w:t>
                                    </w: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フォーム</w:t>
                                    </w:r>
                                  </w:p>
                                  <w:p>
                                    <w:pPr>
                                      <w:pStyle w:val="0"/>
                                      <w:jc w:val="distribute"/>
                                      <w:rPr>
                                        <w:rFonts w:hint="eastAsi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QR</w:t>
                                    </w:r>
                                    <w:r>
                                      <w:rPr>
                                        <w:rFonts w:hint="eastAsia" w:ascii="ＭＳ Ｐ明朝" w:hAnsi="ＭＳ Ｐ明朝" w:eastAsia="ＭＳ Ｐ明朝"/>
                                        <w:sz w:val="16"/>
                                      </w:rPr>
                                      <w:t>コード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22.55pt;mso-position-vertical-relative:text;mso-position-horizontal-relative:text;position:absolute;height:77pt;width:67.650000000000006pt;margin-left:263.39pt;z-index:2;" coordsize="1353,1862" coordorigin="9373,9704" o:spid="_x0000_s1026" o:allowincell="t" o:allowoverlap="t">
                      <v:rect id="オブジェクト 0" style="height:1381;width:1353;top:10185;left:9373;position:absolute;" o:spid="_x0000_s1027" filled="f" stroked="t" strokecolor="#000000 [3213]" strokeweight="0.5pt" o:spt="1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481;width:1353;top:9704;left:9373;position:absolute;" o:spid="_x0000_s1028" filled="t" fillcolor="#ffffff" stroked="t" strokecolor="#000000" strokeweight="0.5pt" o:spt="202" type="#_x0000_t202">
                        <v:fill/>
                        <v:stroke linestyle="single" filltype="solid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LoGo</w:t>
                              </w: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フォーム</w:t>
                              </w:r>
                            </w:p>
                            <w:p>
                              <w:pPr>
                                <w:pStyle w:val="0"/>
                                <w:jc w:val="distribute"/>
                                <w:rPr>
                                  <w:rFonts w:hint="eastAsia"/>
                                  <w:sz w:val="12"/>
                                </w:rPr>
                              </w:pP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QR</w:t>
                              </w:r>
                              <w:r>
                                <w:rPr>
                                  <w:rFonts w:hint="eastAsia" w:ascii="ＭＳ Ｐ明朝" w:hAnsi="ＭＳ Ｐ明朝" w:eastAsia="ＭＳ Ｐ明朝"/>
                                  <w:sz w:val="16"/>
                                </w:rPr>
                                <w:t>コード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次のうちいずれかの方法で提出してください。</w:t>
            </w:r>
          </w:p>
        </w:tc>
      </w:tr>
      <w:tr>
        <w:trPr>
          <w:trHeight w:val="1290" w:hRule="atLeast"/>
        </w:trPr>
        <w:tc>
          <w:tcPr>
            <w:tcW w:w="200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</w:p>
          <w:p>
            <w:pPr>
              <w:pStyle w:val="0"/>
              <w:shd w:val="clear" w:color="auto" w:fill="FFFFFF"/>
              <w:ind w:right="70" w:rightChars="29"/>
              <w:jc w:val="righ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閲覧場所の窓口への提出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Fonts w:hint="eastAsia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352425</wp:posOffset>
                  </wp:positionV>
                  <wp:extent cx="645795" cy="645795"/>
                  <wp:effectExtent l="0" t="0" r="0" b="0"/>
                  <wp:wrapSquare wrapText="bothSides"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郵便による送付</w:t>
            </w:r>
          </w:p>
          <w:p>
            <w:pPr>
              <w:pStyle w:val="0"/>
              <w:shd w:val="clear" w:color="auto" w:fill="FFFFFF"/>
              <w:ind w:leftChars="0" w:firstLine="156" w:firstLineChars="65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（住所：〒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 xml:space="preserve">562-0014 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箕面市萱野５－８－１）　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ファクシミリによる送付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　（ファクス番号：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072-727-3539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電子申請システム（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LoGo</w:t>
            </w:r>
            <w:r>
              <w:rPr>
                <w:rStyle w:val="15"/>
                <w:rFonts w:hint="eastAsia"/>
                <w:b w:val="0"/>
                <w:i w:val="0"/>
                <w:smallCaps w:val="0"/>
                <w:sz w:val="24"/>
              </w:rPr>
              <w:t>フォーム）</w:t>
            </w: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による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Style w:val="15"/>
                <w:rFonts w:hint="default"/>
                <w:b w:val="0"/>
                <w:i w:val="0"/>
                <w:smallCaps w:val="0"/>
                <w:sz w:val="24"/>
              </w:rPr>
              <w:t>送付</w:t>
            </w:r>
          </w:p>
        </w:tc>
      </w:tr>
      <w:tr>
        <w:trPr>
          <w:trHeight w:val="964" w:hRule="atLeast"/>
        </w:trPr>
        <w:tc>
          <w:tcPr>
            <w:tcW w:w="2004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ind w:leftChars="0" w:hanging="588" w:hangingChars="245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　　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閲覧場所の窓口に意見書のひな形をご用意していますので、ご利用ください。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（自由な形式で提出していただいてもかまいません。）</w:t>
            </w:r>
          </w:p>
        </w:tc>
      </w:tr>
      <w:tr>
        <w:trPr>
          <w:trHeight w:val="2538" w:hRule="atLeast"/>
        </w:trPr>
        <w:tc>
          <w:tcPr>
            <w:tcW w:w="77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意見等を提出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できるかた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hd w:val="clear" w:color="auto" w:fill="FFFFFF"/>
              <w:ind w:right="-67" w:rightChars="-28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（６）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（７）</w:t>
            </w:r>
          </w:p>
        </w:tc>
        <w:tc>
          <w:tcPr>
            <w:tcW w:w="6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本市にお住まいのかた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本市に事務所又は事業所がある事業者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本市にある事務所又は事業所に勤務しているかた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本市にある学校に在学しているかた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本市に対して納税義務を有しているかた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上記（１）から（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）に該当するかたで構成された団体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上記以外で意思疎通の支援を必要としているかた、意思疎通の支援を行っているかたまたは団体</w:t>
            </w:r>
          </w:p>
        </w:tc>
      </w:tr>
      <w:tr>
        <w:trPr>
          <w:trHeight w:val="1921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意見等を提出する際の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必要記載事項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shd w:val="clear" w:color="auto" w:fill="FFFFFF"/>
              <w:ind w:right="-67" w:rightChars="-28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</w:p>
          <w:p>
            <w:pPr>
              <w:pStyle w:val="0"/>
              <w:shd w:val="clear" w:color="auto" w:fill="FFFFFF"/>
              <w:ind w:right="-67" w:rightChars="-28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ind w:right="-67" w:rightChars="-28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  <w:p>
            <w:pPr>
              <w:pStyle w:val="0"/>
              <w:shd w:val="clear" w:color="auto" w:fill="FFFFFF"/>
              <w:ind w:right="-67" w:rightChars="-28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</w:t>
            </w:r>
          </w:p>
        </w:tc>
        <w:tc>
          <w:tcPr>
            <w:tcW w:w="6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意見を提出しようとする素案の名称</w:t>
            </w:r>
          </w:p>
          <w:p>
            <w:pPr>
              <w:pStyle w:val="0"/>
              <w:shd w:val="clear" w:color="auto" w:fill="FFFFFF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氏名及び住所（上記の「意見等を提出できるかた」のうち（２）～（５）に該当するかたにあたっては名称及び所在地、（６）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・（７）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に該当する団体にあっては、団体名及び団体事務局所在地）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上記の「意見等を提出できるかた」のうち、該当する区分</w:t>
            </w:r>
          </w:p>
        </w:tc>
      </w:tr>
      <w:tr>
        <w:trPr>
          <w:trHeight w:val="1361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提出された意見等及び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市の考え方の公表方法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left="300" w:leftChars="125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「閲覧方法と閲覧場所」に記載の方法・場所で公表します。</w:t>
            </w:r>
          </w:p>
          <w:p>
            <w:pPr>
              <w:pStyle w:val="0"/>
              <w:shd w:val="clear" w:color="auto" w:fill="FFFFFF"/>
              <w:ind w:left="300" w:leftChars="125" w:firstLineChars="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公表期間：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令和５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(20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23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年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)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１０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月</w:t>
            </w: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下旬を予定</w:t>
            </w:r>
          </w:p>
          <w:p>
            <w:pPr>
              <w:pStyle w:val="0"/>
              <w:shd w:val="clear" w:color="auto" w:fill="FFFFFF"/>
              <w:ind w:left="545" w:leftChars="125" w:hanging="245" w:hangingChars="102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意見提出者への個別回答はいたしませんのでご了承ください。</w:t>
            </w:r>
          </w:p>
        </w:tc>
      </w:tr>
      <w:tr>
        <w:trPr>
          <w:trHeight w:val="123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備考</w:t>
            </w:r>
          </w:p>
        </w:tc>
        <w:tc>
          <w:tcPr>
            <w:tcW w:w="66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4"/>
    <w:basedOn w:val="10"/>
    <w:next w:val="15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6" w:customStyle="1">
    <w:name w:val="font25"/>
    <w:basedOn w:val="10"/>
    <w:next w:val="16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521</TotalTime>
  <Pages>2</Pages>
  <Words>22</Words>
  <Characters>1498</Characters>
  <Application>JUST Note</Application>
  <Lines>121</Lines>
  <Paragraphs>70</Paragraphs>
  <Company>箕面市役所</Company>
  <CharactersWithSpaces>1514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尚記</dc:creator>
  <cp:lastModifiedBy>長谷川　千波(手動)</cp:lastModifiedBy>
  <cp:lastPrinted>2023-07-24T04:31:29Z</cp:lastPrinted>
  <dcterms:created xsi:type="dcterms:W3CDTF">2022-05-16T04:52:00Z</dcterms:created>
  <dcterms:modified xsi:type="dcterms:W3CDTF">2023-07-24T04:31:19Z</dcterms:modified>
  <cp:revision>24</cp:revision>
</cp:coreProperties>
</file>