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color w:val="00000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様式１７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雇用率（令和６年６月１</w:t>
      </w:r>
      <w:r>
        <w:rPr>
          <w:rFonts w:hint="eastAsia" w:ascii="ＭＳ 明朝" w:hAnsi="ＭＳ 明朝" w:eastAsia="ＭＳ 明朝"/>
          <w:b w:val="1"/>
          <w:sz w:val="32"/>
        </w:rPr>
        <w:t>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8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321"/>
        <w:gridCol w:w="738"/>
        <w:gridCol w:w="5343"/>
        <w:gridCol w:w="1260"/>
        <w:gridCol w:w="5485"/>
      </w:tblGrid>
      <w:tr>
        <w:trPr/>
        <w:tc>
          <w:tcPr>
            <w:tcW w:w="1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18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9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　　　　小数点以下第１位まで</w:t>
            </w: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法定雇用障害者の算定の基礎となる労働者の数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D9D9D9" w:themeColor="background1" w:themeShade="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18"/>
              </w:rPr>
              <w:t>　　小数点以下第１位まで</w:t>
            </w:r>
          </w:p>
        </w:tc>
      </w:tr>
      <w:tr>
        <w:trPr/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重度の身体、知的障害者数（短時間労働者除く）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重度の身体、知的障害者である短時間労働者数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重度以外の身体、知的障害者である短時間労働者数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重度の身体、知的障害者である特定短時間労働者数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2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サ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身体、知的障害者数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((</w:t>
            </w:r>
            <w:r>
              <w:rPr>
                <w:rFonts w:hint="eastAsia" w:ascii="ＭＳ 明朝" w:hAnsi="ＭＳ 明朝" w:eastAsia="ＭＳ 明朝"/>
                <w:sz w:val="18"/>
              </w:rPr>
              <w:t>ケ＋コ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0.5)</w:t>
            </w:r>
            <w:r>
              <w:rPr>
                <w:rFonts w:hint="eastAsia" w:ascii="ＭＳ 明朝" w:hAnsi="ＭＳ 明朝" w:eastAsia="ＭＳ 明朝"/>
                <w:sz w:val="18"/>
              </w:rPr>
              <w:t>　小数点以下第１位まで</w:t>
            </w: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シ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ス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精神障害者である短時間労働者数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セ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精神障害者である特定短時間労働者数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ソ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/>
              </w:rPr>
              <w:drawing>
                <wp:inline distT="0" distB="0" distL="203200" distR="203200">
                  <wp:extent cx="662940" cy="4762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シ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ス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((</w:t>
            </w:r>
            <w:r>
              <w:rPr>
                <w:rFonts w:hint="eastAsia" w:ascii="ＭＳ 明朝" w:hAnsi="ＭＳ 明朝" w:eastAsia="ＭＳ 明朝"/>
                <w:sz w:val="18"/>
              </w:rPr>
              <w:t>セ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0.5)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小数点以下第１位まで</w:t>
            </w: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タ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サ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ソ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sz w:val="18"/>
              </w:rPr>
              <w:t>　　小数点以下第１位まで</w:t>
            </w:r>
          </w:p>
        </w:tc>
      </w:tr>
      <w:tr>
        <w:trPr/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タ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</w:t>
      </w:r>
    </w:p>
    <w:p>
      <w:pPr>
        <w:pStyle w:val="0"/>
        <w:ind w:left="400" w:leftChars="100" w:hangingChars="100" w:firstLine="4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40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人</w:t>
      </w:r>
      <w:r>
        <w:rPr>
          <w:rFonts w:hint="eastAsia" w:ascii="ＭＳ 明朝" w:hAnsi="ＭＳ 明朝" w:eastAsia="ＭＳ 明朝"/>
          <w:sz w:val="20"/>
          <w:u w:val="none" w:color="auto"/>
        </w:rPr>
        <w:t>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公示日の直前の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ind w:left="0" w:leftChars="0" w:hangingChars="200" w:firstLine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※「除外率」「常用雇用労働者数」「常用雇用障害者数」の各項目については、「障害者の雇用の促進等に関する法律」及び同施行規則等の関係法令に基づき記入すること。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1"/>
  <w:bordersDoNotSurroundHeader/>
  <w:bordersDoNotSurroundFooter/>
  <w:defaultTabStop w:val="840"/>
  <w:hyphenationZone w:val="0"/>
  <w:defaultTableStyle w:val="18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13</Words>
  <Characters>713</Characters>
  <Application>JUST Note</Application>
  <Lines>127</Lines>
  <Paragraphs>65</Paragraphs>
  <Company>箕面市役所</Company>
  <CharactersWithSpaces>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cp:lastPrinted>2024-07-30T01:15:52Z</cp:lastPrinted>
  <dcterms:created xsi:type="dcterms:W3CDTF">2020-03-05T05:58:00Z</dcterms:created>
  <dcterms:modified xsi:type="dcterms:W3CDTF">2024-09-13T02:43:11Z</dcterms:modified>
  <cp:revision>27</cp:revision>
</cp:coreProperties>
</file>