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様</w:t>
      </w:r>
      <w:r>
        <w:rPr>
          <w:rFonts w:hint="eastAsia" w:ascii="ＭＳ 明朝" w:hAnsi="ＭＳ 明朝" w:eastAsia="ＭＳ 明朝"/>
          <w:color w:val="000000" w:themeColor="text1"/>
          <w:sz w:val="24"/>
        </w:rPr>
        <w:t>式８</w:t>
      </w:r>
    </w:p>
    <w:p>
      <w:pPr>
        <w:pStyle w:val="0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center"/>
        <w:rPr>
          <w:rFonts w:hint="eastAsia" w:ascii="ＭＳ 明朝" w:hAnsi="ＭＳ 明朝" w:eastAsia="ＭＳ 明朝"/>
          <w:b w:val="1"/>
          <w:sz w:val="32"/>
        </w:rPr>
      </w:pPr>
      <w:r>
        <w:rPr>
          <w:rFonts w:hint="eastAsia" w:ascii="ＭＳ 明朝" w:hAnsi="ＭＳ 明朝" w:eastAsia="ＭＳ 明朝"/>
          <w:b w:val="1"/>
          <w:sz w:val="32"/>
        </w:rPr>
        <w:t>【提案書】キャッシュフローの状況</w:t>
      </w:r>
    </w:p>
    <w:p>
      <w:pPr>
        <w:pStyle w:val="0"/>
        <w:jc w:val="center"/>
        <w:rPr>
          <w:rFonts w:hint="eastAsia" w:ascii="ＭＳ 明朝" w:hAnsi="ＭＳ 明朝" w:eastAsia="ＭＳ 明朝"/>
          <w:sz w:val="24"/>
        </w:rPr>
      </w:pPr>
      <w:bookmarkStart w:id="0" w:name="_GoBack"/>
      <w:bookmarkEnd w:id="0"/>
    </w:p>
    <w:p>
      <w:pPr>
        <w:pStyle w:val="0"/>
        <w:jc w:val="center"/>
        <w:rPr>
          <w:rFonts w:hint="eastAsia" w:ascii="ＭＳ 明朝" w:hAnsi="ＭＳ 明朝" w:eastAsia="ＭＳ 明朝"/>
          <w:sz w:val="24"/>
          <w:u w:val="single" w:color="auto"/>
        </w:rPr>
      </w:pPr>
      <w:r>
        <w:rPr>
          <w:rFonts w:hint="eastAsia" w:ascii="ＭＳ 明朝" w:hAnsi="ＭＳ 明朝" w:eastAsia="ＭＳ 明朝"/>
          <w:sz w:val="24"/>
        </w:rPr>
        <w:t>　　　　　　　　　　　　　　　　　　</w:t>
      </w:r>
      <w:r>
        <w:rPr>
          <w:rFonts w:hint="eastAsia" w:ascii="ＭＳ 明朝" w:hAnsi="ＭＳ 明朝" w:eastAsia="ＭＳ 明朝"/>
          <w:sz w:val="24"/>
          <w:u w:val="single" w:color="auto"/>
        </w:rPr>
        <w:t>応募者名：</w:t>
      </w:r>
      <w:r>
        <w:rPr>
          <w:rFonts w:hint="eastAsia" w:ascii="ＭＳ 明朝" w:hAnsi="ＭＳ 明朝" w:eastAsia="ＭＳ 明朝"/>
          <w:sz w:val="24"/>
          <w:highlight w:val="none"/>
          <w:u w:val="single" w:color="auto"/>
          <w:shd w:val="pct15" w:color="auto" w:fill="auto"/>
        </w:rPr>
        <w:t>　　　　　　　　　　　　　　　　</w:t>
      </w: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tbl>
      <w:tblPr>
        <w:tblStyle w:val="18"/>
        <w:tblpPr w:leftFromText="142" w:rightFromText="142" w:topFromText="0" w:bottomFromText="0" w:vertAnchor="text" w:horzAnchor="text" w:tblpX="621" w:tblpY="345"/>
        <w:tblW w:w="0" w:type="auto"/>
        <w:shd w:val="clear" w:color="auto" w:fill="auto"/>
        <w:tblLayout w:type="fixed"/>
        <w:tblLook w:firstRow="1" w:lastRow="0" w:firstColumn="1" w:lastColumn="0" w:noHBand="0" w:noVBand="1" w:val="04A0"/>
      </w:tblPr>
      <w:tblGrid>
        <w:gridCol w:w="2730"/>
        <w:gridCol w:w="7350"/>
        <w:gridCol w:w="2520"/>
      </w:tblGrid>
      <w:tr>
        <w:trPr>
          <w:trHeight w:val="1540" w:hRule="atLeast"/>
        </w:trPr>
        <w:tc>
          <w:tcPr>
            <w:tcW w:w="27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/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令和５年度</w:t>
            </w:r>
          </w:p>
          <w:p>
            <w:pPr>
              <w:pStyle w:val="0"/>
              <w:adjustRightInd w:val="0"/>
              <w:snapToGrid w:val="0"/>
              <w:jc w:val="center"/>
              <w:rPr>
                <w:rFonts w:hint="eastAsia"/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営業活動による</w:t>
            </w:r>
          </w:p>
          <w:p>
            <w:pPr>
              <w:pStyle w:val="0"/>
              <w:adjustRightInd w:val="0"/>
              <w:snapToGrid w:val="0"/>
              <w:jc w:val="center"/>
              <w:rPr>
                <w:rFonts w:hint="eastAsia"/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キャッシュフロー</w:t>
            </w:r>
          </w:p>
        </w:tc>
        <w:tc>
          <w:tcPr>
            <w:tcW w:w="73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nil"/>
              <w:tl2br w:val="nil"/>
              <w:tr2bl w:val="nil"/>
            </w:tcBorders>
            <w:shd w:val="clear" w:color="auto" w:fill="FFFFBE"/>
            <w:vAlign w:val="center"/>
          </w:tcPr>
          <w:p>
            <w:pPr>
              <w:pStyle w:val="0"/>
              <w:jc w:val="center"/>
              <w:rPr>
                <w:rFonts w:hint="eastAsia"/>
                <w:color w:val="000000" w:themeColor="text1"/>
                <w:sz w:val="24"/>
              </w:rPr>
            </w:pPr>
          </w:p>
        </w:tc>
        <w:tc>
          <w:tcPr>
            <w:tcW w:w="252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/>
                <w:color w:val="000000" w:themeColor="text1"/>
                <w:highlight w:val="none"/>
              </w:rPr>
            </w:pPr>
            <w:r>
              <w:rPr>
                <w:rFonts w:hint="eastAsia"/>
                <w:color w:val="000000" w:themeColor="text1"/>
                <w:highlight w:val="none"/>
              </w:rPr>
              <w:t>円</w:t>
            </w:r>
          </w:p>
        </w:tc>
      </w:tr>
    </w:tbl>
    <w:p>
      <w:pPr>
        <w:pStyle w:val="0"/>
        <w:jc w:val="left"/>
        <w:rPr>
          <w:rFonts w:hint="eastAsia" w:ascii="ＭＳ 明朝" w:hAnsi="ＭＳ 明朝" w:eastAsia="ＭＳ 明朝"/>
          <w:color w:val="000000" w:themeColor="text1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color w:val="000000" w:themeColor="text1"/>
          <w:sz w:val="24"/>
          <w:u w:val="none" w:color="auto"/>
        </w:rPr>
      </w:pPr>
    </w:p>
    <w:p>
      <w:pPr>
        <w:pStyle w:val="0"/>
        <w:rPr>
          <w:rFonts w:hint="eastAsia" w:ascii="ＭＳ 明朝" w:hAnsi="ＭＳ 明朝" w:eastAsia="ＭＳ 明朝"/>
          <w:color w:val="000000" w:themeColor="text1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color w:val="000000" w:themeColor="text1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color w:val="000000" w:themeColor="text1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color w:val="000000" w:themeColor="text1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color w:val="000000" w:themeColor="text1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color w:val="000000" w:themeColor="text1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color w:val="000000" w:themeColor="text1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color w:val="000000" w:themeColor="text1"/>
          <w:sz w:val="24"/>
          <w:u w:val="none" w:color="auto"/>
        </w:rPr>
      </w:pPr>
    </w:p>
    <w:p>
      <w:pPr>
        <w:pStyle w:val="0"/>
        <w:ind w:left="420" w:leftChars="200" w:firstLine="0" w:firstLineChars="0"/>
        <w:jc w:val="left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color w:val="000000" w:themeColor="text1"/>
          <w:sz w:val="24"/>
          <w:u w:val="none" w:color="auto"/>
        </w:rPr>
        <w:t>※令和５年４月１日から令和６年３月３１日事業年度の有価証</w:t>
      </w:r>
      <w:r>
        <w:rPr>
          <w:rFonts w:hint="eastAsia" w:ascii="ＭＳ 明朝" w:hAnsi="ＭＳ 明朝" w:eastAsia="ＭＳ 明朝"/>
          <w:sz w:val="24"/>
          <w:u w:val="none" w:color="auto"/>
        </w:rPr>
        <w:t>券報告書等のキャッシュフロー計算書の数値を用いる　こと。</w:t>
      </w:r>
    </w:p>
    <w:p>
      <w:pPr>
        <w:pStyle w:val="0"/>
        <w:ind w:left="0" w:leftChars="0" w:firstLine="480" w:firstLineChars="200"/>
        <w:jc w:val="left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※決算月が</w:t>
      </w:r>
      <w:r>
        <w:rPr>
          <w:rFonts w:hint="eastAsia" w:ascii="ＭＳ 明朝" w:hAnsi="ＭＳ 明朝" w:eastAsia="ＭＳ 明朝"/>
          <w:sz w:val="24"/>
          <w:u w:val="none" w:color="auto"/>
        </w:rPr>
        <w:t>3</w:t>
      </w:r>
      <w:r>
        <w:rPr>
          <w:rFonts w:hint="eastAsia" w:ascii="ＭＳ 明朝" w:hAnsi="ＭＳ 明朝" w:eastAsia="ＭＳ 明朝"/>
          <w:sz w:val="24"/>
          <w:u w:val="none" w:color="auto"/>
        </w:rPr>
        <w:t>月以外の場合は、直近の確定した損益計算書の数値を用いること。</w:t>
      </w:r>
    </w:p>
    <w:p>
      <w:pPr>
        <w:pStyle w:val="0"/>
        <w:ind w:left="0" w:leftChars="0" w:firstLine="480" w:firstLineChars="200"/>
        <w:jc w:val="left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※連結親会社の場合は、連結財務諸表、連結子会社の場合は、単体の財務諸表の数値を用いること。</w:t>
      </w:r>
    </w:p>
    <w:p>
      <w:pPr>
        <w:pStyle w:val="0"/>
        <w:ind w:left="0" w:leftChars="0" w:firstLine="480" w:firstLineChars="200"/>
        <w:jc w:val="left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※数値を引用した決算書を添付のうえ、引用数値をマーカーで明示すること。</w:t>
      </w:r>
    </w:p>
    <w:p>
      <w:pPr>
        <w:pStyle w:val="0"/>
        <w:ind w:left="0" w:leftChars="0" w:firstLine="480" w:firstLineChars="200"/>
        <w:jc w:val="left"/>
        <w:rPr>
          <w:rFonts w:hint="eastAsia" w:ascii="ＭＳ 明朝" w:hAnsi="ＭＳ 明朝" w:eastAsia="ＭＳ 明朝"/>
          <w:color w:val="000000" w:themeColor="text1"/>
          <w:sz w:val="24"/>
          <w:u w:val="none" w:color="auto"/>
        </w:rPr>
      </w:pPr>
      <w:r>
        <w:rPr>
          <w:rFonts w:hint="eastAsia" w:ascii="ＭＳ 明朝" w:hAnsi="ＭＳ 明朝" w:eastAsia="ＭＳ 明朝"/>
          <w:color w:val="000000" w:themeColor="text1"/>
          <w:sz w:val="24"/>
          <w:highlight w:val="none"/>
          <w:u w:val="none" w:color="auto"/>
        </w:rPr>
        <w:t>※上場企業であるか否かにかかわらず、キャッシュフロー計算書を作成していれば、その内容を評価する。</w:t>
      </w:r>
    </w:p>
    <w:sectPr>
      <w:pgSz w:w="16838" w:h="11906" w:orient="landscape"/>
      <w:pgMar w:top="1701" w:right="1985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80"/>
  <w:bordersDoNotSurroundHeader/>
  <w:bordersDoNotSurroundFooter/>
  <w:defaultTabStop w:val="840"/>
  <w:hyphenationZone w:val="0"/>
  <w:defaultTableStyle w:val="18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paragraph" w:styleId="17">
    <w:name w:val="Balloon Text"/>
    <w:basedOn w:val="0"/>
    <w:next w:val="17"/>
    <w:link w:val="0"/>
    <w:uiPriority w:val="0"/>
    <w:semiHidden/>
    <w:rPr>
      <w:rFonts w:asciiTheme="majorHAnsi" w:hAnsiTheme="majorHAnsi" w:eastAsiaTheme="majorEastAsia"/>
      <w:sz w:val="18"/>
    </w:rPr>
  </w:style>
  <w:style w:type="table" w:styleId="18" w:customStyle="1">
    <w:name w:val="表（シンプル 1）"/>
    <w:basedOn w:val="11"/>
    <w:next w:val="18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82</TotalTime>
  <Pages>1</Pages>
  <Words>1</Words>
  <Characters>264</Characters>
  <Application>JUST Note</Application>
  <Lines>27</Lines>
  <Paragraphs>12</Paragraphs>
  <Company>箕面市役所</Company>
  <CharactersWithSpaces>299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松本　茂(手動)</dc:creator>
  <cp:lastModifiedBy>曽我部　勇介(手動)</cp:lastModifiedBy>
  <dcterms:created xsi:type="dcterms:W3CDTF">2020-03-04T05:54:00Z</dcterms:created>
  <dcterms:modified xsi:type="dcterms:W3CDTF">2024-09-10T08:11:48Z</dcterms:modified>
  <cp:revision>3</cp:revision>
</cp:coreProperties>
</file>