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66" w:rsidRDefault="007507B1">
      <w:pPr>
        <w:spacing w:line="400" w:lineRule="exac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様式</w:t>
      </w:r>
      <w:r w:rsidR="00E05ED4">
        <w:rPr>
          <w:rFonts w:ascii="ＭＳ 明朝" w:eastAsia="ＭＳ 明朝" w:hAnsi="ＭＳ 明朝" w:hint="eastAsia"/>
          <w:color w:val="000000"/>
          <w:sz w:val="24"/>
        </w:rPr>
        <w:t>２０</w:t>
      </w:r>
    </w:p>
    <w:p w:rsidR="00160866" w:rsidRDefault="007507B1">
      <w:pPr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b/>
          <w:color w:val="000000"/>
          <w:sz w:val="32"/>
        </w:rPr>
        <w:t>障害者雇用率（令和</w:t>
      </w:r>
      <w:r w:rsidR="00E05ED4">
        <w:rPr>
          <w:rFonts w:ascii="ＭＳ 明朝" w:eastAsia="ＭＳ 明朝" w:hAnsi="ＭＳ 明朝" w:hint="eastAsia"/>
          <w:b/>
          <w:color w:val="000000"/>
          <w:sz w:val="32"/>
        </w:rPr>
        <w:t>６</w:t>
      </w:r>
      <w:r>
        <w:rPr>
          <w:rFonts w:ascii="ＭＳ 明朝" w:eastAsia="ＭＳ 明朝" w:hAnsi="ＭＳ 明朝" w:hint="eastAsia"/>
          <w:b/>
          <w:color w:val="000000"/>
          <w:sz w:val="32"/>
        </w:rPr>
        <w:t>年</w:t>
      </w:r>
      <w:r w:rsidR="00E05ED4">
        <w:rPr>
          <w:rFonts w:ascii="ＭＳ 明朝" w:eastAsia="ＭＳ 明朝" w:hAnsi="ＭＳ 明朝" w:hint="eastAsia"/>
          <w:b/>
          <w:color w:val="000000"/>
          <w:sz w:val="32"/>
        </w:rPr>
        <w:t>６</w:t>
      </w:r>
      <w:r>
        <w:rPr>
          <w:rFonts w:ascii="ＭＳ 明朝" w:eastAsia="ＭＳ 明朝" w:hAnsi="ＭＳ 明朝" w:hint="eastAsia"/>
          <w:b/>
          <w:color w:val="000000"/>
          <w:sz w:val="32"/>
        </w:rPr>
        <w:t>月</w:t>
      </w:r>
      <w:r w:rsidR="00E05ED4">
        <w:rPr>
          <w:rFonts w:ascii="ＭＳ 明朝" w:eastAsia="ＭＳ 明朝" w:hAnsi="ＭＳ 明朝" w:hint="eastAsia"/>
          <w:b/>
          <w:color w:val="000000"/>
          <w:sz w:val="32"/>
        </w:rPr>
        <w:t>１</w:t>
      </w:r>
      <w:r>
        <w:rPr>
          <w:rFonts w:ascii="ＭＳ 明朝" w:eastAsia="ＭＳ 明朝" w:hAnsi="ＭＳ 明朝" w:hint="eastAsia"/>
          <w:b/>
          <w:color w:val="000000"/>
          <w:sz w:val="32"/>
        </w:rPr>
        <w:t>日現在）</w:t>
      </w:r>
    </w:p>
    <w:p w:rsidR="00160866" w:rsidRDefault="007507B1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vertAnchor="text" w:horzAnchor="margin" w:tblpX="109" w:tblpY="21"/>
        <w:tblOverlap w:val="never"/>
        <w:tblW w:w="13147" w:type="dxa"/>
        <w:tblLayout w:type="fixed"/>
        <w:tblLook w:val="04A0" w:firstRow="1" w:lastRow="0" w:firstColumn="1" w:lastColumn="0" w:noHBand="0" w:noVBand="1"/>
      </w:tblPr>
      <w:tblGrid>
        <w:gridCol w:w="321"/>
        <w:gridCol w:w="738"/>
        <w:gridCol w:w="5343"/>
        <w:gridCol w:w="1260"/>
        <w:gridCol w:w="5485"/>
      </w:tblGrid>
      <w:tr w:rsidR="00160866">
        <w:tc>
          <w:tcPr>
            <w:tcW w:w="1059" w:type="dxa"/>
            <w:gridSpan w:val="2"/>
          </w:tcPr>
          <w:p w:rsidR="00160866" w:rsidRDefault="007507B1">
            <w:pPr>
              <w:ind w:firstLineChars="183" w:firstLine="3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ア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除外率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rPr>
          <w:trHeight w:val="319"/>
        </w:trPr>
        <w:tc>
          <w:tcPr>
            <w:tcW w:w="321" w:type="dxa"/>
            <w:vMerge w:val="restart"/>
            <w:tcBorders>
              <w:right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常用雇用労働者数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vMerge/>
            <w:tcBorders>
              <w:right w:val="single" w:sz="4" w:space="0" w:color="auto"/>
            </w:tcBorders>
          </w:tcPr>
          <w:p w:rsidR="00160866" w:rsidRDefault="00160866"/>
        </w:tc>
        <w:tc>
          <w:tcPr>
            <w:tcW w:w="738" w:type="dxa"/>
            <w:tcBorders>
              <w:top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イ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vMerge/>
            <w:tcBorders>
              <w:right w:val="single" w:sz="4" w:space="0" w:color="auto"/>
            </w:tcBorders>
          </w:tcPr>
          <w:p w:rsidR="00160866" w:rsidRDefault="00160866"/>
        </w:tc>
        <w:tc>
          <w:tcPr>
            <w:tcW w:w="738" w:type="dxa"/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ウ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短時間労働者数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vMerge/>
            <w:tcBorders>
              <w:right w:val="single" w:sz="4" w:space="0" w:color="auto"/>
            </w:tcBorders>
          </w:tcPr>
          <w:p w:rsidR="00160866" w:rsidRDefault="00160866"/>
        </w:tc>
        <w:tc>
          <w:tcPr>
            <w:tcW w:w="738" w:type="dxa"/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エ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常用雇用労働者数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イ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ウ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0.5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小数点以下第１位まで</w:t>
            </w:r>
          </w:p>
        </w:tc>
      </w:tr>
      <w:tr w:rsidR="00160866">
        <w:tc>
          <w:tcPr>
            <w:tcW w:w="321" w:type="dxa"/>
            <w:vMerge/>
            <w:tcBorders>
              <w:right w:val="single" w:sz="4" w:space="0" w:color="auto"/>
            </w:tcBorders>
          </w:tcPr>
          <w:p w:rsidR="00160866" w:rsidRDefault="00160866"/>
        </w:tc>
        <w:tc>
          <w:tcPr>
            <w:tcW w:w="738" w:type="dxa"/>
            <w:tcBorders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オ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法定雇用障害者の算定の基礎となる労働者の数</w:t>
            </w:r>
          </w:p>
        </w:tc>
        <w:tc>
          <w:tcPr>
            <w:tcW w:w="1260" w:type="dxa"/>
            <w:tcBorders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エ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－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エ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ア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小数点以下第１位まで</w:t>
            </w:r>
          </w:p>
        </w:tc>
      </w:tr>
      <w:tr w:rsidR="00160866">
        <w:tc>
          <w:tcPr>
            <w:tcW w:w="321" w:type="dxa"/>
            <w:tcBorders>
              <w:bottom w:val="single" w:sz="4" w:space="0" w:color="FFFFFF" w:themeColor="background1"/>
              <w:right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0866" w:rsidRDefault="007507B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常用雇用障害者数</w:t>
            </w:r>
          </w:p>
        </w:tc>
        <w:tc>
          <w:tcPr>
            <w:tcW w:w="5485" w:type="dxa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カ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重度の身体、知的障害者数（短時間労働者除く）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キ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重度以外の身体、知的障害者数（短時間労働者除く）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ク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重度の身体、知的障害者である短時間労働者数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ケ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重度以外の身体、知的障害者である短時間労働者数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</w:tr>
      <w:tr w:rsidR="00160866">
        <w:trPr>
          <w:trHeight w:hRule="exact" w:val="30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nil"/>
              <w:tr2bl w:val="nil"/>
            </w:tcBorders>
          </w:tcPr>
          <w:p w:rsidR="00160866" w:rsidRDefault="00160866"/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160866" w:rsidRDefault="007507B1">
            <w:r>
              <w:rPr>
                <w:rFonts w:ascii="ＭＳ 明朝" w:eastAsia="ＭＳ 明朝" w:hAnsi="ＭＳ 明朝" w:hint="eastAsia"/>
              </w:rPr>
              <w:t>重度の身体、知的障害者である特定短時間労働者数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nil"/>
              <w:tl2br w:val="nil"/>
              <w:tr2bl w:val="nil"/>
            </w:tcBorders>
          </w:tcPr>
          <w:p w:rsidR="00160866" w:rsidRDefault="00160866"/>
        </w:tc>
      </w:tr>
      <w:tr w:rsidR="00160866">
        <w:trPr>
          <w:trHeight w:hRule="exact" w:val="302"/>
        </w:trPr>
        <w:tc>
          <w:tcPr>
            <w:tcW w:w="3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nil"/>
              <w:tr2bl w:val="nil"/>
            </w:tcBorders>
          </w:tcPr>
          <w:p w:rsidR="00160866" w:rsidRDefault="00160866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サ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160866" w:rsidRDefault="007507B1">
            <w:r>
              <w:rPr>
                <w:rFonts w:ascii="ＭＳ 明朝" w:eastAsia="ＭＳ 明朝" w:hAnsi="ＭＳ 明朝" w:hint="eastAsia"/>
              </w:rPr>
              <w:t>身体、知的障害者数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D9D9D9" w:themeColor="background1" w:themeShade="D9"/>
              <w:right w:val="nil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カ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キ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ク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((</w:t>
            </w:r>
            <w:r>
              <w:rPr>
                <w:rFonts w:ascii="ＭＳ 明朝" w:eastAsia="ＭＳ 明朝" w:hAnsi="ＭＳ 明朝" w:hint="eastAsia"/>
                <w:sz w:val="18"/>
              </w:rPr>
              <w:t>ケ＋コ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0.5)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小数点以下第１位まで</w:t>
            </w:r>
          </w:p>
        </w:tc>
      </w:tr>
      <w:tr w:rsidR="00160866">
        <w:trPr>
          <w:trHeight w:hRule="exact" w:val="303"/>
        </w:trPr>
        <w:tc>
          <w:tcPr>
            <w:tcW w:w="3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シ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精神障害者数（短時間労働者除く）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FFFFFF" w:themeColor="background1"/>
              <w:right w:val="nil"/>
              <w:tl2br w:val="nil"/>
              <w:tr2bl w:val="nil"/>
            </w:tcBorders>
          </w:tcPr>
          <w:p w:rsidR="00160866" w:rsidRDefault="00160866"/>
        </w:tc>
      </w:tr>
      <w:tr w:rsidR="00160866">
        <w:trPr>
          <w:trHeight w:hRule="exact" w:val="303"/>
        </w:trPr>
        <w:tc>
          <w:tcPr>
            <w:tcW w:w="321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ス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精神障害者である短時間労働者数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  <w:tl2br w:val="nil"/>
              <w:tr2bl w:val="nil"/>
            </w:tcBorders>
          </w:tcPr>
          <w:p w:rsidR="00160866" w:rsidRDefault="00160866"/>
        </w:tc>
      </w:tr>
      <w:tr w:rsidR="00160866">
        <w:trPr>
          <w:trHeight w:hRule="exact" w:val="30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セ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精神障害者である特定短時間労働者数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  <w:tl2br w:val="nil"/>
              <w:tr2bl w:val="nil"/>
            </w:tcBorders>
          </w:tcPr>
          <w:p w:rsidR="00160866" w:rsidRDefault="00160866"/>
        </w:tc>
      </w:tr>
      <w:tr w:rsidR="00160866">
        <w:trPr>
          <w:trHeight w:hRule="exact" w:val="303"/>
        </w:trPr>
        <w:tc>
          <w:tcPr>
            <w:tcW w:w="32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ソ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精神障害者数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</w:pPr>
            <w:r>
              <w:rPr>
                <w:rFonts w:ascii="ＭＳ 明朝" w:eastAsia="ＭＳ 明朝" w:hAnsi="ＭＳ 明朝" w:hint="eastAsia"/>
              </w:rPr>
              <w:t>人</w:t>
            </w:r>
            <w:r>
              <w:rPr>
                <w:rFonts w:hint="eastAsia"/>
                <w:noProof/>
              </w:rPr>
              <w:drawing>
                <wp:inline distT="0" distB="0" distL="203200" distR="203200">
                  <wp:extent cx="662940" cy="47625"/>
                  <wp:effectExtent l="0" t="0" r="0" b="0"/>
                  <wp:docPr id="1026" name="オブジェクト 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D9D9D9" w:themeColor="background1" w:themeShade="D9"/>
              <w:right w:val="nil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シ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ス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((</w:t>
            </w:r>
            <w:r>
              <w:rPr>
                <w:rFonts w:ascii="ＭＳ 明朝" w:eastAsia="ＭＳ 明朝" w:hAnsi="ＭＳ 明朝" w:hint="eastAsia"/>
                <w:sz w:val="18"/>
              </w:rPr>
              <w:t>セ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0.5)</w:t>
            </w:r>
          </w:p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小数点以下第１位まで</w:t>
            </w:r>
          </w:p>
        </w:tc>
      </w:tr>
      <w:tr w:rsidR="00160866">
        <w:tc>
          <w:tcPr>
            <w:tcW w:w="32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160866" w:rsidRDefault="007507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タ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54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サ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ソ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小数点以下第１位まで</w:t>
            </w:r>
          </w:p>
        </w:tc>
      </w:tr>
      <w:tr w:rsidR="00160866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160866" w:rsidRDefault="00160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E"/>
          </w:tcPr>
          <w:p w:rsidR="00160866" w:rsidRDefault="007507B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5485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nil"/>
              <w:tl2br w:val="nil"/>
              <w:tr2bl w:val="nil"/>
            </w:tcBorders>
          </w:tcPr>
          <w:p w:rsidR="00160866" w:rsidRDefault="007507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タ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÷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オ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100</w:t>
            </w:r>
          </w:p>
        </w:tc>
      </w:tr>
    </w:tbl>
    <w:p w:rsidR="00160866" w:rsidRDefault="007507B1">
      <w:pPr>
        <w:ind w:left="400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</w:p>
    <w:p w:rsidR="00160866" w:rsidRDefault="007507B1">
      <w:pPr>
        <w:ind w:leftChars="100" w:left="41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※障害者の雇用の促進等に関する法律第</w:t>
      </w:r>
      <w:r>
        <w:rPr>
          <w:rFonts w:ascii="ＭＳ 明朝" w:eastAsia="ＭＳ 明朝" w:hAnsi="ＭＳ 明朝" w:hint="eastAsia"/>
          <w:sz w:val="20"/>
        </w:rPr>
        <w:t>43</w:t>
      </w:r>
      <w:r>
        <w:rPr>
          <w:rFonts w:ascii="ＭＳ 明朝" w:eastAsia="ＭＳ 明朝" w:hAnsi="ＭＳ 明朝" w:hint="eastAsia"/>
          <w:sz w:val="20"/>
        </w:rPr>
        <w:t>条第</w:t>
      </w:r>
      <w:r>
        <w:rPr>
          <w:rFonts w:ascii="ＭＳ 明朝" w:eastAsia="ＭＳ 明朝" w:hAnsi="ＭＳ 明朝" w:hint="eastAsia"/>
          <w:sz w:val="20"/>
        </w:rPr>
        <w:t>7</w:t>
      </w:r>
      <w:r>
        <w:rPr>
          <w:rFonts w:ascii="ＭＳ 明朝" w:eastAsia="ＭＳ 明朝" w:hAnsi="ＭＳ 明朝" w:hint="eastAsia"/>
          <w:sz w:val="20"/>
        </w:rPr>
        <w:t>項による障害者雇用状況の報告義務がある事業者（常用雇用労働者数が</w:t>
      </w:r>
      <w:r w:rsidR="00E05ED4">
        <w:rPr>
          <w:rFonts w:ascii="ＭＳ 明朝" w:eastAsia="ＭＳ 明朝" w:hAnsi="ＭＳ 明朝" w:hint="eastAsia"/>
          <w:sz w:val="20"/>
        </w:rPr>
        <w:t>４０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人</w:t>
      </w:r>
      <w:r>
        <w:rPr>
          <w:rFonts w:ascii="ＭＳ 明朝" w:eastAsia="ＭＳ 明朝" w:hAnsi="ＭＳ 明朝" w:hint="eastAsia"/>
          <w:sz w:val="20"/>
        </w:rPr>
        <w:t>以上の事業者）については、障害者雇用状況報告書〔事業主控〕の写し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公示日の直前の</w:t>
      </w:r>
      <w:r>
        <w:rPr>
          <w:rFonts w:ascii="ＭＳ 明朝" w:eastAsia="ＭＳ 明朝" w:hAnsi="ＭＳ 明朝" w:hint="eastAsia"/>
          <w:sz w:val="20"/>
        </w:rPr>
        <w:t>6</w:t>
      </w:r>
      <w:r>
        <w:rPr>
          <w:rFonts w:ascii="ＭＳ 明朝" w:eastAsia="ＭＳ 明朝" w:hAnsi="ＭＳ 明朝" w:hint="eastAsia"/>
          <w:sz w:val="20"/>
        </w:rPr>
        <w:t>月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日現在のもの）を提出すること。</w:t>
      </w:r>
    </w:p>
    <w:p w:rsidR="00160866" w:rsidRDefault="007507B1">
      <w:pPr>
        <w:ind w:left="400" w:hangingChars="200" w:hanging="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※「除外率」「常用雇用労働者数」「常用雇用障害者数」の各項目については、「障害者の雇用の促進等に関する法律」及び同施行規則等の関係法令に基づき記入すること。</w:t>
      </w:r>
    </w:p>
    <w:sectPr w:rsidR="00160866">
      <w:pgSz w:w="16838" w:h="11906" w:orient="landscape"/>
      <w:pgMar w:top="567" w:right="1985" w:bottom="567" w:left="1701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B1" w:rsidRDefault="007507B1">
      <w:r>
        <w:separator/>
      </w:r>
    </w:p>
  </w:endnote>
  <w:endnote w:type="continuationSeparator" w:id="0">
    <w:p w:rsidR="007507B1" w:rsidRDefault="0075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B1" w:rsidRDefault="007507B1">
      <w:r>
        <w:separator/>
      </w:r>
    </w:p>
  </w:footnote>
  <w:footnote w:type="continuationSeparator" w:id="0">
    <w:p w:rsidR="007507B1" w:rsidRDefault="0075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66"/>
    <w:rsid w:val="00160866"/>
    <w:rsid w:val="007507B1"/>
    <w:rsid w:val="00E0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964EB-939D-4DE2-8CEC-850D9BBC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ED4"/>
  </w:style>
  <w:style w:type="paragraph" w:styleId="a8">
    <w:name w:val="footer"/>
    <w:basedOn w:val="a"/>
    <w:link w:val="a9"/>
    <w:uiPriority w:val="99"/>
    <w:unhideWhenUsed/>
    <w:rsid w:val="00E05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132</Words>
  <Characters>756</Characters>
  <Application>Microsoft Office Word</Application>
  <DocSecurity>0</DocSecurity>
  <Lines>6</Lines>
  <Paragraphs>1</Paragraphs>
  <ScaleCrop>false</ScaleCrop>
  <Company>箕面市役所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28</cp:revision>
  <cp:lastPrinted>2024-07-30T01:15:00Z</cp:lastPrinted>
  <dcterms:created xsi:type="dcterms:W3CDTF">2020-03-05T05:58:00Z</dcterms:created>
  <dcterms:modified xsi:type="dcterms:W3CDTF">2025-04-03T09:03:00Z</dcterms:modified>
</cp:coreProperties>
</file>