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様式１６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【提案書】品質保証への取組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①品質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ISO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認証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sz w:val="24"/>
                <w:fitText w:val="4080" w:id="1"/>
              </w:rPr>
              <w:t>(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９００１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color w:val="auto"/>
                <w:spacing w:val="8"/>
                <w:w w:val="93"/>
                <w:sz w:val="24"/>
                <w:fitText w:val="4080" w:id="1"/>
              </w:rPr>
              <w:t>の取得状</w:t>
            </w:r>
            <w:r>
              <w:rPr>
                <w:rFonts w:hint="eastAsia" w:ascii="ＭＳ 明朝" w:hAnsi="ＭＳ 明朝" w:eastAsia="ＭＳ 明朝"/>
                <w:color w:val="auto"/>
                <w:spacing w:val="6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※取得の有無については、入札告示日現在を基準日とする。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※認証書（写し）を添付のこと。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苦情処理要領等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苦情処理要領（マニュアル等）の制定時期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②苦情処理体制の整備状況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tbl>
      <w:tblPr>
        <w:tblStyle w:val="17"/>
        <w:tblpPr w:leftFromText="142" w:rightFromText="142" w:topFromText="0" w:bottomFromText="0" w:vertAnchor="text" w:horzAnchor="text" w:tblpX="207" w:tblpY="1557"/>
        <w:tblW w:w="0" w:type="auto"/>
        <w:shd w:val="clear" w:color="auto" w:fill="FFE69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8502"/>
      </w:tblGrid>
      <w:tr>
        <w:trPr>
          <w:trHeight w:val="172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  <w:t>苦情処理要領（マニュアル等）の内容</w:t>
            </w:r>
          </w:p>
        </w:tc>
        <w:tc>
          <w:tcPr>
            <w:tcW w:w="8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color w:val="auto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※内容については、役割分担、報告・指示及び結果報告系統、伝達方法を必ず記入すること。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※｢別紙のとおり｣とし、苦情処理要領（写し）の提出を可とする。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186</TotalTime>
  <Pages>1</Pages>
  <Words>1</Words>
  <Characters>234</Characters>
  <Application>JUST Note</Application>
  <Lines>25</Lines>
  <Paragraphs>20</Paragraphs>
  <Company>箕面市役所</Company>
  <CharactersWithSpaces>276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2025-03-10T08:45:04Z</dcterms:modified>
  <cp:revision>0</cp:revision>
</cp:coreProperties>
</file>