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様式１８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【提案書】環境への取組状況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255"/>
        <w:gridCol w:w="3360"/>
        <w:gridCol w:w="840"/>
        <w:gridCol w:w="840"/>
        <w:gridCol w:w="6855"/>
      </w:tblGrid>
      <w:tr>
        <w:trPr>
          <w:trHeight w:val="900" w:hRule="atLeast"/>
        </w:trPr>
        <w:tc>
          <w:tcPr>
            <w:tcW w:w="461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認証名</w:t>
            </w:r>
          </w:p>
        </w:tc>
        <w:tc>
          <w:tcPr>
            <w:tcW w:w="16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認証の有無</w:t>
            </w:r>
          </w:p>
        </w:tc>
        <w:tc>
          <w:tcPr>
            <w:tcW w:w="68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認証取得時期</w:t>
            </w:r>
          </w:p>
        </w:tc>
      </w:tr>
      <w:tr>
        <w:trPr>
          <w:trHeight w:val="1070" w:hRule="atLeast"/>
        </w:trPr>
        <w:tc>
          <w:tcPr>
            <w:tcW w:w="461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ISO14001</w:t>
            </w:r>
            <w:r>
              <w:rPr>
                <w:rFonts w:hint="eastAsia" w:ascii="ＭＳ 明朝" w:hAnsi="ＭＳ 明朝" w:eastAsia="ＭＳ 明朝"/>
                <w:b w:val="1"/>
                <w:color w:val="auto"/>
              </w:rPr>
              <w:t>（環境マネジメントシステム）</w:t>
            </w:r>
          </w:p>
        </w:tc>
        <w:tc>
          <w:tcPr>
            <w:tcW w:w="840" w:type="dxa"/>
            <w:vMerge w:val="restart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</w:t>
            </w:r>
          </w:p>
        </w:tc>
        <w:tc>
          <w:tcPr>
            <w:tcW w:w="840" w:type="dxa"/>
            <w:vMerge w:val="restart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無</w:t>
            </w:r>
          </w:p>
        </w:tc>
        <w:tc>
          <w:tcPr>
            <w:tcW w:w="6855" w:type="dxa"/>
            <w:vMerge w:val="restart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>
          <w:trHeight w:val="1070" w:hRule="atLeast"/>
        </w:trPr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名称</w:t>
            </w:r>
          </w:p>
        </w:tc>
        <w:tc>
          <w:tcPr>
            <w:tcW w:w="3360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840" w:type="dxa"/>
            <w:vMerge w:val="continue"/>
            <w:shd w:val="clear" w:color="auto" w:fill="FFFFB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shd w:val="clear" w:color="auto" w:fill="FFFFB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855" w:type="dxa"/>
            <w:vMerge w:val="continue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70" w:hRule="atLeast"/>
        </w:trPr>
        <w:tc>
          <w:tcPr>
            <w:tcW w:w="461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その他第三者認証制度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（エコステージ又は</w:t>
            </w:r>
            <w:r>
              <w:rPr>
                <w:rFonts w:hint="eastAsia" w:ascii="ＭＳ 明朝" w:hAnsi="ＭＳ 明朝" w:eastAsia="ＭＳ 明朝"/>
                <w:b w:val="1"/>
                <w:color w:val="auto"/>
              </w:rPr>
              <w:t>KES</w:t>
            </w:r>
            <w:r>
              <w:rPr>
                <w:rFonts w:hint="eastAsia" w:ascii="ＭＳ 明朝" w:hAnsi="ＭＳ 明朝" w:eastAsia="ＭＳ 明朝"/>
                <w:b w:val="1"/>
                <w:color w:val="auto"/>
              </w:rPr>
              <w:t>）</w:t>
            </w:r>
          </w:p>
        </w:tc>
        <w:tc>
          <w:tcPr>
            <w:tcW w:w="840" w:type="dxa"/>
            <w:vMerge w:val="restart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</w:t>
            </w:r>
          </w:p>
        </w:tc>
        <w:tc>
          <w:tcPr>
            <w:tcW w:w="840" w:type="dxa"/>
            <w:vMerge w:val="restart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無</w:t>
            </w:r>
          </w:p>
        </w:tc>
        <w:tc>
          <w:tcPr>
            <w:tcW w:w="6855" w:type="dxa"/>
            <w:vMerge w:val="restart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>
          <w:trHeight w:val="1040" w:hRule="atLeast"/>
        </w:trPr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</w:rPr>
              <w:t>名称</w:t>
            </w:r>
          </w:p>
        </w:tc>
        <w:tc>
          <w:tcPr>
            <w:tcW w:w="3360" w:type="dxa"/>
            <w:shd w:val="clear" w:color="auto" w:fill="FFFFBE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840" w:type="dxa"/>
            <w:vMerge w:val="continue"/>
            <w:shd w:val="clear" w:color="auto" w:fill="FFFFB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40" w:type="dxa"/>
            <w:vMerge w:val="continue"/>
            <w:shd w:val="clear" w:color="auto" w:fill="FFFFB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855" w:type="dxa"/>
            <w:vMerge w:val="continue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※登録証の写しを提出すること。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※入札告示日までの認証取得を対象とする。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200</TotalTime>
  <Pages>1</Pages>
  <Words>2</Words>
  <Characters>124</Characters>
  <Application>JUST Note</Application>
  <Lines>72</Lines>
  <Paragraphs>17</Paragraphs>
  <Company>箕面市役所</Company>
  <CharactersWithSpaces>158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2025-03-10T08:46:54Z</dcterms:modified>
  <cp:revision>2</cp:revision>
</cp:coreProperties>
</file>