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式１３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【提案書】事業者の同種・類似業務の実績（過去５年間）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※同種・類似業務での受託実績（受注内容及び受注金額）を評価する。評価対象は令和２～６年度中の受託実績とする。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※「同種業務」とは、クラウド型サービスによる①財務会計、②契約管理、③財政評価のいずれも含む業務とする。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※「同規模業務」とは、人口規模</w:t>
      </w:r>
      <w:r>
        <w:rPr>
          <w:rFonts w:hint="eastAsia" w:ascii="ＭＳ 明朝" w:hAnsi="ＭＳ 明朝" w:eastAsia="ＭＳ 明朝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sz w:val="24"/>
          <w:u w:val="none" w:color="auto"/>
        </w:rPr>
        <w:t>万人以上の地方公共団体のクラウド型サービスによる①財務会計、②契約管理、③財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政評価のいずれも含む業務とする。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※「類似業務」とは、クラウド型サービスによる①財務会計、②契約管理、③財政評価のいずれも含む業務とする。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澤田　達(手動)</cp:lastModifiedBy>
  <dcterms:created xsi:type="dcterms:W3CDTF">2020-03-04T05:54:00Z</dcterms:created>
  <dcterms:modified xsi:type="dcterms:W3CDTF">2025-02-05T01:08:08Z</dcterms:modified>
  <cp:revision>1</cp:revision>
</cp:coreProperties>
</file>