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式６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令和６年度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※令和６年４月１日から令和７年３月３１日事業</w:t>
      </w:r>
      <w:r>
        <w:rPr>
          <w:rFonts w:hint="eastAsia" w:ascii="ＭＳ 明朝" w:hAnsi="ＭＳ 明朝" w:eastAsia="ＭＳ 明朝"/>
          <w:sz w:val="24"/>
          <w:u w:val="none" w:color="auto"/>
        </w:rPr>
        <w:t>年度の有価証券報告書のキャッシュフロー計算書の数値を用いる　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7030A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264</Characters>
  <Application>JUST Note</Application>
  <Lines>27</Lines>
  <Paragraphs>12</Paragraphs>
  <Company>箕面市役所</Company>
  <CharactersWithSpaces>299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2026-04-21T07:34:22Z</dcterms:modified>
  <cp:revision>2</cp:revision>
</cp:coreProperties>
</file>