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様式１２</w:t>
      </w: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【提案書】事業者の同種・類似業務の実績（過去５年間）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tbl>
      <w:tblPr>
        <w:tblStyle w:val="17"/>
        <w:tblpPr w:leftFromText="0" w:rightFromText="0" w:topFromText="0" w:bottomFromText="0" w:vertAnchor="text" w:horzAnchor="margin" w:tblpX="239" w:tblpY="15"/>
        <w:tblOverlap w:val="never"/>
        <w:tblW w:w="0" w:type="auto"/>
        <w:tblLayout w:type="fixed"/>
        <w:tblLook w:firstRow="1" w:lastRow="0" w:firstColumn="1" w:lastColumn="0" w:noHBand="0" w:noVBand="1" w:val="04A0"/>
      </w:tblPr>
      <w:tblGrid>
        <w:gridCol w:w="630"/>
        <w:gridCol w:w="2520"/>
        <w:gridCol w:w="2730"/>
        <w:gridCol w:w="3150"/>
        <w:gridCol w:w="3840"/>
      </w:tblGrid>
      <w:tr>
        <w:trPr>
          <w:trHeight w:val="360" w:hRule="atLeast"/>
        </w:trPr>
        <w:tc>
          <w:tcPr>
            <w:tcW w:w="630" w:type="dxa"/>
            <w:vMerge w:val="restart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240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同種・類似業務の実績</w:t>
            </w:r>
          </w:p>
        </w:tc>
      </w:tr>
      <w:tr>
        <w:trPr/>
        <w:tc>
          <w:tcPr>
            <w:tcW w:w="630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2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業務名</w:t>
            </w:r>
          </w:p>
        </w:tc>
        <w:tc>
          <w:tcPr>
            <w:tcW w:w="273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発注者</w:t>
            </w:r>
          </w:p>
        </w:tc>
        <w:tc>
          <w:tcPr>
            <w:tcW w:w="315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金額</w:t>
            </w:r>
          </w:p>
        </w:tc>
        <w:tc>
          <w:tcPr>
            <w:tcW w:w="3840" w:type="dxa"/>
            <w:vAlign w:val="top"/>
          </w:tcPr>
          <w:p>
            <w:pPr>
              <w:pStyle w:val="0"/>
              <w:jc w:val="center"/>
              <w:rPr>
                <w:rFonts w:hint="eastAsia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業務内容</w:t>
            </w:r>
          </w:p>
        </w:tc>
      </w:tr>
      <w:tr>
        <w:trPr/>
        <w:tc>
          <w:tcPr>
            <w:tcW w:w="63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252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73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15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84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63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252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73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15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84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63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252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73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15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84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63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４</w:t>
            </w:r>
          </w:p>
        </w:tc>
        <w:tc>
          <w:tcPr>
            <w:tcW w:w="252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73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15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84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63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５</w:t>
            </w:r>
          </w:p>
        </w:tc>
        <w:tc>
          <w:tcPr>
            <w:tcW w:w="252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73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15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84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63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６</w:t>
            </w:r>
          </w:p>
        </w:tc>
        <w:tc>
          <w:tcPr>
            <w:tcW w:w="252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3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5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84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63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７</w:t>
            </w:r>
          </w:p>
        </w:tc>
        <w:tc>
          <w:tcPr>
            <w:tcW w:w="252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3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5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84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63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８</w:t>
            </w:r>
          </w:p>
        </w:tc>
        <w:tc>
          <w:tcPr>
            <w:tcW w:w="252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3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5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84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63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９</w:t>
            </w:r>
          </w:p>
        </w:tc>
        <w:tc>
          <w:tcPr>
            <w:tcW w:w="252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3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5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84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63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252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3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5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84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※同種・類似業務での受託実績（受注内容及び受注金額）を評価する。評価対象は令和３年～令和７年度中の受託実績とする。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※「同種業務」とは、地方公共団体が発注する公共施設（特にスポーツ・レジャー施設）の</w:t>
      </w:r>
      <w:r>
        <w:rPr>
          <w:rFonts w:hint="eastAsia" w:ascii="ＭＳ 明朝" w:hAnsi="ＭＳ 明朝" w:eastAsia="ＭＳ 明朝"/>
          <w:sz w:val="24"/>
          <w:u w:val="none" w:color="auto"/>
        </w:rPr>
        <w:t>PPP/PFI</w:t>
      </w:r>
      <w:r>
        <w:rPr>
          <w:rFonts w:hint="eastAsia" w:ascii="ＭＳ 明朝" w:hAnsi="ＭＳ 明朝" w:eastAsia="ＭＳ 明朝"/>
          <w:sz w:val="24"/>
          <w:u w:val="none" w:color="auto"/>
        </w:rPr>
        <w:t>アドバイザリー業務、または基本構想策定支援業務とする。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※「同規模業務」とは、</w:t>
      </w:r>
      <w:r>
        <w:rPr>
          <w:rFonts w:hint="eastAsia" w:ascii="ＭＳ 明朝" w:hAnsi="ＭＳ 明朝" w:eastAsia="ＭＳ 明朝"/>
          <w:sz w:val="24"/>
          <w:u w:val="none" w:color="auto"/>
        </w:rPr>
        <w:t>PPP</w:t>
      </w:r>
      <w:r>
        <w:rPr>
          <w:rFonts w:hint="eastAsia" w:ascii="ＭＳ 明朝" w:hAnsi="ＭＳ 明朝" w:eastAsia="ＭＳ 明朝"/>
          <w:sz w:val="24"/>
          <w:u w:val="none" w:color="auto"/>
        </w:rPr>
        <w:t>・</w:t>
      </w:r>
      <w:r>
        <w:rPr>
          <w:rFonts w:hint="eastAsia" w:ascii="ＭＳ 明朝" w:hAnsi="ＭＳ 明朝" w:eastAsia="ＭＳ 明朝"/>
          <w:sz w:val="24"/>
          <w:u w:val="none" w:color="auto"/>
        </w:rPr>
        <w:t>PFI</w:t>
      </w:r>
      <w:r>
        <w:rPr>
          <w:rFonts w:hint="eastAsia" w:ascii="ＭＳ 明朝" w:hAnsi="ＭＳ 明朝" w:eastAsia="ＭＳ 明朝"/>
          <w:sz w:val="24"/>
          <w:u w:val="none" w:color="auto"/>
        </w:rPr>
        <w:t>事業等関連業務の受託実績（税込</w:t>
      </w:r>
      <w:r>
        <w:rPr>
          <w:rFonts w:hint="eastAsia" w:ascii="ＭＳ 明朝" w:hAnsi="ＭＳ 明朝" w:eastAsia="ＭＳ 明朝"/>
          <w:sz w:val="24"/>
          <w:u w:val="none" w:color="auto"/>
        </w:rPr>
        <w:t>10,000</w:t>
      </w:r>
      <w:r>
        <w:rPr>
          <w:rFonts w:hint="eastAsia" w:ascii="ＭＳ 明朝" w:hAnsi="ＭＳ 明朝" w:eastAsia="ＭＳ 明朝"/>
          <w:sz w:val="24"/>
          <w:u w:val="none" w:color="auto"/>
        </w:rPr>
        <w:t>千円以上）とする。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※「類似業務」とは、民間活力を活用した大規模開発の実現可能性調査（</w:t>
      </w:r>
      <w:r>
        <w:rPr>
          <w:rFonts w:hint="eastAsia" w:ascii="ＭＳ 明朝" w:hAnsi="ＭＳ 明朝" w:eastAsia="ＭＳ 明朝"/>
          <w:sz w:val="24"/>
          <w:u w:val="none" w:color="auto"/>
        </w:rPr>
        <w:t>FS</w:t>
      </w:r>
      <w:r>
        <w:rPr>
          <w:rFonts w:hint="eastAsia" w:ascii="ＭＳ 明朝" w:hAnsi="ＭＳ 明朝" w:eastAsia="ＭＳ 明朝"/>
          <w:sz w:val="24"/>
          <w:u w:val="none" w:color="auto"/>
        </w:rPr>
        <w:t>）、または事業採算性シミュレーション業務</w:t>
      </w:r>
      <w:bookmarkStart w:id="0" w:name="_GoBack"/>
      <w:bookmarkEnd w:id="0"/>
      <w:r>
        <w:rPr>
          <w:rFonts w:hint="eastAsia" w:ascii="ＭＳ 明朝" w:hAnsi="ＭＳ 明朝" w:eastAsia="ＭＳ 明朝"/>
          <w:sz w:val="24"/>
          <w:u w:val="none" w:color="auto"/>
        </w:rPr>
        <w:t>とする。</w:t>
      </w:r>
    </w:p>
    <w:sectPr>
      <w:pgSz w:w="16838" w:h="11906" w:orient="landscape"/>
      <w:pgMar w:top="1134" w:right="1985" w:bottom="1134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103</TotalTime>
  <Pages>2</Pages>
  <Words>2</Words>
  <Characters>248</Characters>
  <Application>JUST Note</Application>
  <Lines>78</Lines>
  <Paragraphs>22</Paragraphs>
  <Company>箕面市役所</Company>
  <CharactersWithSpaces>282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井上　友貴(手動)</cp:lastModifiedBy>
  <dcterms:created xsi:type="dcterms:W3CDTF">2020-03-04T05:54:00Z</dcterms:created>
  <dcterms:modified xsi:type="dcterms:W3CDTF">2026-04-21T07:38:50Z</dcterms:modified>
  <cp:revision>2</cp:revision>
</cp:coreProperties>
</file>