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left"/>
        <w:rPr>
          <w:rFonts w:hint="eastAsia" w:ascii="Tahoma" w:hAnsi="Tahoma" w:eastAsia="ＭＳ明朝"/>
          <w:sz w:val="36"/>
        </w:rPr>
      </w:pPr>
    </w:p>
    <w:p>
      <w:pPr>
        <w:pStyle w:val="0"/>
        <w:autoSpaceDE w:val="0"/>
        <w:autoSpaceDN w:val="0"/>
        <w:adjustRightInd w:val="0"/>
        <w:jc w:val="left"/>
        <w:rPr>
          <w:rFonts w:hint="eastAsia" w:ascii="Tahoma" w:hAnsi="Tahoma" w:eastAsia="ＭＳ明朝"/>
          <w:sz w:val="36"/>
        </w:rPr>
      </w:pPr>
    </w:p>
    <w:p>
      <w:pPr>
        <w:pStyle w:val="0"/>
        <w:autoSpaceDE w:val="0"/>
        <w:autoSpaceDN w:val="0"/>
        <w:adjustRightInd w:val="0"/>
        <w:jc w:val="left"/>
        <w:rPr>
          <w:rFonts w:hint="eastAsia" w:ascii="Tahoma" w:hAnsi="Tahoma" w:eastAsia="ＭＳ明朝"/>
          <w:sz w:val="36"/>
        </w:rPr>
      </w:pPr>
    </w:p>
    <w:p>
      <w:pPr>
        <w:pStyle w:val="0"/>
        <w:autoSpaceDE w:val="0"/>
        <w:autoSpaceDN w:val="0"/>
        <w:adjustRightInd w:val="0"/>
        <w:ind w:leftChars="0" w:firstLine="0" w:firstLineChars="0"/>
        <w:jc w:val="center"/>
        <w:rPr>
          <w:rFonts w:hint="eastAsia" w:ascii="Tahoma" w:hAnsi="Tahoma" w:eastAsia="ＭＳ明朝"/>
          <w:color w:val="auto"/>
          <w:sz w:val="36"/>
        </w:rPr>
      </w:pPr>
      <w:r>
        <w:rPr>
          <w:rFonts w:hint="eastAsia" w:ascii="Tahoma" w:hAnsi="Tahoma" w:eastAsia="ＭＳ明朝"/>
          <w:color w:val="auto"/>
          <w:sz w:val="36"/>
        </w:rPr>
        <w:t>箕面市総合窓口等業務委託①にかかる</w:t>
      </w:r>
    </w:p>
    <w:p>
      <w:pPr>
        <w:pStyle w:val="0"/>
        <w:autoSpaceDE w:val="0"/>
        <w:autoSpaceDN w:val="0"/>
        <w:adjustRightInd w:val="0"/>
        <w:ind w:firstLine="1440" w:firstLineChars="400"/>
        <w:jc w:val="left"/>
        <w:rPr>
          <w:rFonts w:hint="eastAsia" w:ascii="Tahoma" w:hAnsi="Tahoma" w:eastAsia="ＭＳ明朝"/>
          <w:color w:val="auto"/>
          <w:sz w:val="36"/>
        </w:rPr>
      </w:pPr>
    </w:p>
    <w:p>
      <w:pPr>
        <w:pStyle w:val="0"/>
        <w:autoSpaceDE w:val="0"/>
        <w:autoSpaceDN w:val="0"/>
        <w:adjustRightInd w:val="0"/>
        <w:ind w:leftChars="0" w:firstLine="0" w:firstLineChars="0"/>
        <w:jc w:val="center"/>
        <w:rPr>
          <w:rFonts w:hint="eastAsia" w:ascii="Tahoma" w:hAnsi="Tahoma" w:eastAsia="ＭＳ明朝"/>
          <w:color w:val="auto"/>
          <w:sz w:val="44"/>
        </w:rPr>
      </w:pPr>
      <w:r>
        <w:rPr>
          <w:rFonts w:hint="eastAsia" w:ascii="Tahoma" w:hAnsi="Tahoma" w:eastAsia="ＭＳ明朝"/>
          <w:color w:val="auto"/>
          <w:sz w:val="44"/>
        </w:rPr>
        <w:t>一般競争入札説明書</w:t>
      </w:r>
    </w:p>
    <w:p>
      <w:pPr>
        <w:pStyle w:val="0"/>
        <w:autoSpaceDE w:val="0"/>
        <w:autoSpaceDN w:val="0"/>
        <w:adjustRightInd w:val="0"/>
        <w:ind w:firstLine="2200" w:firstLineChars="500"/>
        <w:jc w:val="left"/>
        <w:rPr>
          <w:rFonts w:hint="eastAsia" w:ascii="Tahoma" w:hAnsi="Tahoma" w:eastAsia="ＭＳ明朝"/>
          <w:color w:val="auto"/>
          <w:sz w:val="44"/>
        </w:rPr>
      </w:pPr>
    </w:p>
    <w:p>
      <w:pPr>
        <w:pStyle w:val="0"/>
        <w:autoSpaceDE w:val="0"/>
        <w:autoSpaceDN w:val="0"/>
        <w:adjustRightInd w:val="0"/>
        <w:ind w:leftChars="0" w:firstLine="0" w:firstLineChars="0"/>
        <w:jc w:val="center"/>
        <w:rPr>
          <w:rFonts w:hint="eastAsia" w:ascii="Tahoma" w:hAnsi="Tahoma" w:eastAsia="ＭＳ明朝"/>
          <w:color w:val="auto"/>
          <w:sz w:val="32"/>
        </w:rPr>
      </w:pPr>
      <w:r>
        <w:rPr>
          <w:rFonts w:hint="eastAsia" w:ascii="Tahoma" w:hAnsi="Tahoma" w:eastAsia="ＭＳ明朝"/>
          <w:color w:val="auto"/>
          <w:sz w:val="32"/>
        </w:rPr>
        <w:t>（総合評価落札方式・入札後資格確認型）</w:t>
      </w: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jc w:val="center"/>
        <w:rPr>
          <w:rFonts w:hint="eastAsia" w:ascii="ＭＳ 明朝" w:hAnsi="ＭＳ 明朝" w:eastAsia="ＭＳ 明朝"/>
          <w:color w:val="auto"/>
          <w:sz w:val="32"/>
        </w:rPr>
      </w:pPr>
      <w:r>
        <w:rPr>
          <w:rFonts w:hint="eastAsia" w:ascii="ＭＳ 明朝" w:hAnsi="ＭＳ 明朝" w:eastAsia="ＭＳ 明朝"/>
          <w:color w:val="auto"/>
          <w:sz w:val="32"/>
        </w:rPr>
        <w:t>平成</w:t>
      </w:r>
      <w:r>
        <w:rPr>
          <w:rFonts w:hint="eastAsia" w:ascii="ＭＳ 明朝" w:hAnsi="ＭＳ 明朝" w:eastAsia="ＭＳ 明朝"/>
          <w:color w:val="auto"/>
          <w:sz w:val="32"/>
        </w:rPr>
        <w:t>29</w:t>
      </w:r>
      <w:r>
        <w:rPr>
          <w:rFonts w:hint="eastAsia" w:ascii="ＭＳ 明朝" w:hAnsi="ＭＳ 明朝" w:eastAsia="ＭＳ 明朝"/>
          <w:color w:val="auto"/>
          <w:sz w:val="32"/>
        </w:rPr>
        <w:t>年</w:t>
      </w:r>
      <w:r>
        <w:rPr>
          <w:rFonts w:hint="eastAsia" w:ascii="ＭＳ 明朝" w:hAnsi="ＭＳ 明朝" w:eastAsia="ＭＳ 明朝"/>
          <w:color w:val="auto"/>
          <w:sz w:val="32"/>
        </w:rPr>
        <w:t>4</w:t>
      </w:r>
      <w:r>
        <w:rPr>
          <w:rFonts w:hint="eastAsia" w:ascii="ＭＳ 明朝" w:hAnsi="ＭＳ 明朝" w:eastAsia="ＭＳ 明朝"/>
          <w:color w:val="auto"/>
          <w:sz w:val="32"/>
        </w:rPr>
        <w:t>月</w:t>
      </w:r>
      <w:r>
        <w:rPr>
          <w:rFonts w:hint="eastAsia" w:ascii="ＭＳ 明朝" w:hAnsi="ＭＳ 明朝" w:eastAsia="ＭＳ 明朝"/>
          <w:color w:val="auto"/>
          <w:sz w:val="32"/>
        </w:rPr>
        <w:t>5</w:t>
      </w:r>
      <w:r>
        <w:rPr>
          <w:rFonts w:hint="eastAsia" w:ascii="ＭＳ 明朝" w:hAnsi="ＭＳ 明朝" w:eastAsia="ＭＳ 明朝"/>
          <w:color w:val="auto"/>
          <w:sz w:val="32"/>
        </w:rPr>
        <w:t>日</w:t>
      </w:r>
    </w:p>
    <w:p>
      <w:pPr>
        <w:pStyle w:val="0"/>
        <w:autoSpaceDE w:val="0"/>
        <w:autoSpaceDN w:val="0"/>
        <w:adjustRightInd w:val="0"/>
        <w:jc w:val="left"/>
        <w:rPr>
          <w:rFonts w:hint="eastAsia" w:ascii="ＭＳ 明朝" w:hAnsi="ＭＳ 明朝" w:eastAsia="ＭＳ 明朝"/>
          <w:color w:val="auto"/>
          <w:sz w:val="32"/>
        </w:rPr>
      </w:pPr>
    </w:p>
    <w:p>
      <w:pPr>
        <w:pStyle w:val="0"/>
        <w:autoSpaceDE w:val="0"/>
        <w:autoSpaceDN w:val="0"/>
        <w:adjustRightInd w:val="0"/>
        <w:jc w:val="left"/>
        <w:rPr>
          <w:rFonts w:hint="eastAsia" w:ascii="ＭＳ 明朝" w:hAnsi="ＭＳ 明朝" w:eastAsia="ＭＳ 明朝"/>
          <w:color w:val="auto"/>
          <w:sz w:val="32"/>
        </w:rPr>
      </w:pP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本説明書は、箕面市総合窓口等業務委託①にかかる一般競争入札に参加しようとする者に対し、入札の方法その他入札の参加に必要な手続等を説明するものである。</w:t>
      </w:r>
    </w:p>
    <w:p>
      <w:pPr>
        <w:pStyle w:val="0"/>
        <w:autoSpaceDE w:val="0"/>
        <w:autoSpaceDN w:val="0"/>
        <w:adjustRightInd w:val="0"/>
        <w:ind w:firstLine="210" w:firstLineChars="100"/>
        <w:jc w:val="left"/>
        <w:rPr>
          <w:rFonts w:hint="eastAsia" w:ascii="ＭＳ 明朝" w:hAnsi="ＭＳ 明朝" w:eastAsia="ＭＳ 明朝"/>
          <w:color w:val="auto"/>
        </w:rPr>
      </w:pPr>
    </w:p>
    <w:p>
      <w:pPr>
        <w:pStyle w:val="15"/>
        <w:numPr>
          <w:numId w:val="0"/>
        </w:numPr>
        <w:autoSpaceDE w:val="0"/>
        <w:autoSpaceDN w:val="0"/>
        <w:adjustRightInd w:val="0"/>
        <w:ind w:left="-210" w:leftChars="0" w:firstLine="420" w:firstLineChars="0"/>
        <w:jc w:val="left"/>
        <w:rPr>
          <w:rFonts w:hint="eastAsia" w:ascii="ＭＳ 明朝" w:hAnsi="ＭＳ 明朝" w:eastAsia="ＭＳ 明朝"/>
          <w:color w:val="auto"/>
        </w:rPr>
      </w:pPr>
      <w:r>
        <w:rPr>
          <w:rFonts w:hint="eastAsia" w:ascii="ＭＳ 明朝" w:hAnsi="ＭＳ 明朝" w:eastAsia="ＭＳ 明朝"/>
          <w:b w:val="1"/>
          <w:color w:val="auto"/>
          <w:sz w:val="24"/>
        </w:rPr>
        <w:t>１</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入札に付する事項</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）名　　称　　箕面市総合窓口等業務委託①</w:t>
      </w:r>
    </w:p>
    <w:p>
      <w:pPr>
        <w:pStyle w:val="0"/>
        <w:autoSpaceDE w:val="0"/>
        <w:autoSpaceDN w:val="0"/>
        <w:adjustRightInd w:val="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）契約期間　　契約締結日から平成</w:t>
      </w:r>
      <w:r>
        <w:rPr>
          <w:rFonts w:hint="eastAsia" w:ascii="ＭＳ 明朝" w:hAnsi="ＭＳ 明朝" w:eastAsia="ＭＳ 明朝"/>
          <w:color w:val="auto"/>
          <w:sz w:val="24"/>
        </w:rPr>
        <w:t>32</w:t>
      </w:r>
      <w:r>
        <w:rPr>
          <w:rFonts w:hint="eastAsia" w:ascii="ＭＳ 明朝" w:hAnsi="ＭＳ 明朝" w:eastAsia="ＭＳ 明朝"/>
          <w:color w:val="auto"/>
          <w:sz w:val="24"/>
        </w:rPr>
        <w:t>年</w:t>
      </w:r>
      <w:r>
        <w:rPr>
          <w:rFonts w:hint="eastAsia" w:ascii="ＭＳ 明朝" w:hAnsi="ＭＳ 明朝" w:eastAsia="ＭＳ 明朝"/>
          <w:color w:val="auto"/>
          <w:sz w:val="24"/>
        </w:rPr>
        <w:t>9</w:t>
      </w:r>
      <w:r>
        <w:rPr>
          <w:rFonts w:hint="eastAsia" w:ascii="ＭＳ 明朝" w:hAnsi="ＭＳ 明朝" w:eastAsia="ＭＳ 明朝"/>
          <w:color w:val="auto"/>
          <w:sz w:val="24"/>
        </w:rPr>
        <w:t>月</w:t>
      </w:r>
      <w:r>
        <w:rPr>
          <w:rFonts w:hint="eastAsia" w:ascii="ＭＳ 明朝" w:hAnsi="ＭＳ 明朝" w:eastAsia="ＭＳ 明朝"/>
          <w:color w:val="auto"/>
          <w:sz w:val="24"/>
        </w:rPr>
        <w:t>30</w:t>
      </w:r>
      <w:r>
        <w:rPr>
          <w:rFonts w:hint="eastAsia" w:ascii="ＭＳ 明朝" w:hAnsi="ＭＳ 明朝" w:eastAsia="ＭＳ 明朝"/>
          <w:color w:val="auto"/>
          <w:sz w:val="24"/>
        </w:rPr>
        <w:t>日まで</w:t>
      </w:r>
    </w:p>
    <w:p>
      <w:pPr>
        <w:pStyle w:val="0"/>
        <w:autoSpaceDE w:val="0"/>
        <w:autoSpaceDN w:val="0"/>
        <w:adjustRightInd w:val="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　　　　　　　　</w:t>
      </w:r>
      <w:r>
        <w:rPr>
          <w:rFonts w:hint="eastAsia" w:ascii="ＭＳ 明朝" w:hAnsi="ＭＳ 明朝" w:eastAsia="ＭＳ 明朝"/>
          <w:i w:val="0"/>
          <w:color w:val="auto"/>
          <w:sz w:val="24"/>
        </w:rPr>
        <w:t>（</w:t>
      </w:r>
      <w:r>
        <w:rPr>
          <w:rFonts w:hint="eastAsia" w:ascii="ＭＳ 明朝" w:hAnsi="ＭＳ 明朝" w:eastAsia="ＭＳ 明朝"/>
          <w:i w:val="0"/>
          <w:color w:val="auto"/>
          <w:sz w:val="24"/>
        </w:rPr>
        <w:t>3</w:t>
      </w:r>
      <w:r>
        <w:rPr>
          <w:rFonts w:hint="eastAsia" w:ascii="ＭＳ 明朝" w:hAnsi="ＭＳ 明朝" w:eastAsia="ＭＳ 明朝"/>
          <w:i w:val="0"/>
          <w:color w:val="auto"/>
          <w:sz w:val="24"/>
        </w:rPr>
        <w:t>年間の長期継続契約）</w:t>
      </w:r>
    </w:p>
    <w:p>
      <w:pPr>
        <w:pStyle w:val="0"/>
        <w:autoSpaceDE w:val="0"/>
        <w:autoSpaceDN w:val="0"/>
        <w:adjustRightInd w:val="0"/>
        <w:ind w:left="0" w:leftChars="0" w:hanging="2040" w:hangingChars="85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）業務内容　　住民異動、証明発行、税務証明発行等に係る窓口業務及びその他業務の委託</w:t>
      </w:r>
    </w:p>
    <w:p>
      <w:pPr>
        <w:pStyle w:val="0"/>
        <w:autoSpaceDE w:val="0"/>
        <w:autoSpaceDN w:val="0"/>
        <w:adjustRightInd w:val="0"/>
        <w:ind w:firstLine="2160" w:firstLineChars="85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別添「業務委託仕様書」（別紙資料</w:t>
      </w:r>
      <w:r>
        <w:rPr>
          <w:rFonts w:hint="eastAsia" w:ascii="ＭＳ 明朝" w:hAnsi="ＭＳ 明朝" w:eastAsia="ＭＳ 明朝"/>
          <w:color w:val="auto"/>
          <w:sz w:val="24"/>
        </w:rPr>
        <w:t>1</w:t>
      </w:r>
      <w:r>
        <w:rPr>
          <w:rFonts w:hint="eastAsia" w:ascii="ＭＳ 明朝" w:hAnsi="ＭＳ 明朝" w:eastAsia="ＭＳ 明朝"/>
          <w:color w:val="auto"/>
          <w:sz w:val="24"/>
        </w:rPr>
        <w:t>）を参照のこと。</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）入札方式　　総合評価落札方式による一般競争入札とする。</w:t>
      </w:r>
    </w:p>
    <w:p>
      <w:pPr>
        <w:pStyle w:val="0"/>
        <w:autoSpaceDE w:val="0"/>
        <w:autoSpaceDN w:val="0"/>
        <w:adjustRightInd w:val="0"/>
        <w:ind w:left="2048" w:leftChars="975" w:firstLineChars="0"/>
        <w:jc w:val="left"/>
        <w:rPr>
          <w:rFonts w:hint="eastAsia" w:ascii="ＭＳ 明朝" w:hAnsi="ＭＳ 明朝" w:eastAsia="ＭＳ 明朝"/>
          <w:color w:val="auto"/>
        </w:rPr>
      </w:pPr>
      <w:r>
        <w:rPr>
          <w:rFonts w:hint="eastAsia" w:ascii="ＭＳ 明朝" w:hAnsi="ＭＳ 明朝" w:eastAsia="ＭＳ 明朝"/>
          <w:color w:val="auto"/>
          <w:sz w:val="24"/>
        </w:rPr>
        <w:t>競争入札参加資格は、開札後に落札の候補者に必要書類の提出　を求め、資格を確認する入札後資格確認型とする。</w:t>
      </w:r>
    </w:p>
    <w:p>
      <w:pPr>
        <w:pStyle w:val="0"/>
        <w:autoSpaceDE w:val="0"/>
        <w:autoSpaceDN w:val="0"/>
        <w:adjustRightInd w:val="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）履行場所　　箕面市役所本館・別館（箕面市西小路四丁目地内）</w:t>
      </w:r>
    </w:p>
    <w:p>
      <w:pPr>
        <w:pStyle w:val="0"/>
        <w:autoSpaceDE w:val="0"/>
        <w:autoSpaceDN w:val="0"/>
        <w:adjustRightInd w:val="0"/>
        <w:ind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箕面市役所豊川支所（箕面市粟生間谷西一丁目地内）</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）予定価格</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予定価格は総額で定め、</w:t>
      </w:r>
      <w:r>
        <w:rPr>
          <w:rFonts w:hint="eastAsia" w:ascii="ＭＳ 明朝" w:hAnsi="ＭＳ 明朝" w:eastAsia="ＭＳ 明朝"/>
          <w:color w:val="auto"/>
          <w:sz w:val="24"/>
        </w:rPr>
        <w:t>401,830,920</w:t>
      </w:r>
      <w:r>
        <w:rPr>
          <w:rFonts w:hint="eastAsia" w:ascii="ＭＳ 明朝" w:hAnsi="ＭＳ 明朝" w:eastAsia="ＭＳ 明朝"/>
          <w:color w:val="auto"/>
          <w:sz w:val="24"/>
        </w:rPr>
        <w:t>円とする。</w:t>
      </w:r>
    </w:p>
    <w:p>
      <w:pPr>
        <w:pStyle w:val="0"/>
        <w:autoSpaceDE w:val="0"/>
        <w:autoSpaceDN w:val="0"/>
        <w:adjustRightInd w:val="0"/>
        <w:ind w:left="0" w:leftChars="0" w:hanging="2040" w:hangingChars="850"/>
        <w:jc w:val="left"/>
        <w:rPr>
          <w:rFonts w:hint="eastAsia" w:ascii="ＭＳ 明朝" w:hAnsi="ＭＳ 明朝" w:eastAsia="ＭＳ 明朝"/>
          <w:color w:val="auto"/>
        </w:rPr>
      </w:pPr>
      <w:r>
        <w:rPr>
          <w:rFonts w:hint="eastAsia" w:ascii="ＭＳ 明朝" w:hAnsi="ＭＳ 明朝" w:eastAsia="ＭＳ 明朝"/>
          <w:color w:val="auto"/>
          <w:sz w:val="24"/>
        </w:rPr>
        <w:t>　　　　　　　　（消費税及び地方消費税（以下「消費税等」という。）相当額を除く。）</w:t>
      </w:r>
    </w:p>
    <w:p>
      <w:pPr>
        <w:pStyle w:val="0"/>
        <w:autoSpaceDE w:val="0"/>
        <w:autoSpaceDN w:val="0"/>
        <w:adjustRightInd w:val="0"/>
        <w:ind w:left="0" w:leftChars="0" w:hanging="449" w:hangingChars="187"/>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7</w:t>
      </w:r>
      <w:r>
        <w:rPr>
          <w:rFonts w:hint="eastAsia" w:ascii="ＭＳ 明朝" w:hAnsi="ＭＳ 明朝" w:eastAsia="ＭＳ 明朝"/>
          <w:color w:val="auto"/>
          <w:sz w:val="24"/>
        </w:rPr>
        <w:t>）地方自治法（昭和</w:t>
      </w:r>
      <w:r>
        <w:rPr>
          <w:rFonts w:hint="eastAsia" w:ascii="ＭＳ 明朝" w:hAnsi="ＭＳ 明朝" w:eastAsia="ＭＳ 明朝"/>
          <w:color w:val="auto"/>
          <w:sz w:val="24"/>
        </w:rPr>
        <w:t>22</w:t>
      </w:r>
      <w:r>
        <w:rPr>
          <w:rFonts w:hint="eastAsia" w:ascii="ＭＳ 明朝" w:hAnsi="ＭＳ 明朝" w:eastAsia="ＭＳ 明朝"/>
          <w:color w:val="auto"/>
          <w:sz w:val="24"/>
        </w:rPr>
        <w:t>年法律第</w:t>
      </w:r>
      <w:r>
        <w:rPr>
          <w:rFonts w:hint="eastAsia" w:ascii="ＭＳ 明朝" w:hAnsi="ＭＳ 明朝" w:eastAsia="ＭＳ 明朝"/>
          <w:color w:val="auto"/>
          <w:sz w:val="24"/>
        </w:rPr>
        <w:t>67</w:t>
      </w:r>
      <w:r>
        <w:rPr>
          <w:rFonts w:hint="eastAsia" w:ascii="ＭＳ 明朝" w:hAnsi="ＭＳ 明朝" w:eastAsia="ＭＳ 明朝"/>
          <w:color w:val="auto"/>
          <w:sz w:val="24"/>
        </w:rPr>
        <w:t>号）、地方自治法施行令（昭和</w:t>
      </w:r>
      <w:r>
        <w:rPr>
          <w:rFonts w:hint="eastAsia" w:ascii="ＭＳ 明朝" w:hAnsi="ＭＳ 明朝" w:eastAsia="ＭＳ 明朝"/>
          <w:color w:val="auto"/>
          <w:sz w:val="24"/>
        </w:rPr>
        <w:t>22</w:t>
      </w:r>
      <w:r>
        <w:rPr>
          <w:rFonts w:hint="eastAsia" w:ascii="ＭＳ 明朝" w:hAnsi="ＭＳ 明朝" w:eastAsia="ＭＳ 明朝"/>
          <w:color w:val="auto"/>
          <w:sz w:val="24"/>
        </w:rPr>
        <w:t>年政令第</w:t>
      </w:r>
      <w:r>
        <w:rPr>
          <w:rFonts w:hint="eastAsia" w:ascii="ＭＳ 明朝" w:hAnsi="ＭＳ 明朝" w:eastAsia="ＭＳ 明朝"/>
          <w:color w:val="auto"/>
          <w:sz w:val="24"/>
        </w:rPr>
        <w:t>16</w:t>
      </w:r>
      <w:r>
        <w:rPr>
          <w:rFonts w:hint="eastAsia" w:ascii="ＭＳ 明朝" w:hAnsi="ＭＳ 明朝" w:eastAsia="ＭＳ 明朝"/>
          <w:color w:val="auto"/>
          <w:sz w:val="24"/>
        </w:rPr>
        <w:t>号。以下「令」という。）その他関係法令に則ること。</w:t>
      </w:r>
    </w:p>
    <w:p>
      <w:pPr>
        <w:pStyle w:val="0"/>
        <w:autoSpaceDE w:val="0"/>
        <w:autoSpaceDN w:val="0"/>
        <w:adjustRightInd w:val="0"/>
        <w:ind w:left="0" w:leftChars="0" w:hanging="449" w:hangingChars="187"/>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8</w:t>
      </w:r>
      <w:r>
        <w:rPr>
          <w:rFonts w:hint="eastAsia" w:ascii="ＭＳ 明朝" w:hAnsi="ＭＳ 明朝" w:eastAsia="ＭＳ 明朝"/>
          <w:color w:val="auto"/>
          <w:sz w:val="24"/>
        </w:rPr>
        <w:t>）箕面市契約規則（昭和</w:t>
      </w:r>
      <w:r>
        <w:rPr>
          <w:rFonts w:hint="eastAsia" w:ascii="ＭＳ 明朝" w:hAnsi="ＭＳ 明朝" w:eastAsia="ＭＳ 明朝"/>
          <w:color w:val="auto"/>
          <w:sz w:val="24"/>
        </w:rPr>
        <w:t>55</w:t>
      </w:r>
      <w:r>
        <w:rPr>
          <w:rFonts w:hint="eastAsia" w:ascii="ＭＳ 明朝" w:hAnsi="ＭＳ 明朝" w:eastAsia="ＭＳ 明朝"/>
          <w:color w:val="auto"/>
          <w:sz w:val="24"/>
        </w:rPr>
        <w:t>年規則第</w:t>
      </w:r>
      <w:r>
        <w:rPr>
          <w:rFonts w:hint="eastAsia" w:ascii="ＭＳ 明朝" w:hAnsi="ＭＳ 明朝" w:eastAsia="ＭＳ 明朝"/>
          <w:color w:val="auto"/>
          <w:sz w:val="24"/>
        </w:rPr>
        <w:t>40</w:t>
      </w:r>
      <w:r>
        <w:rPr>
          <w:rFonts w:hint="eastAsia" w:ascii="ＭＳ 明朝" w:hAnsi="ＭＳ 明朝" w:eastAsia="ＭＳ 明朝"/>
          <w:color w:val="auto"/>
          <w:sz w:val="24"/>
        </w:rPr>
        <w:t>号。以下「契約規則」という。）その他本市の条例、規則等の規定を遵守すること。</w:t>
      </w:r>
    </w:p>
    <w:p>
      <w:pPr>
        <w:pStyle w:val="0"/>
        <w:autoSpaceDE w:val="0"/>
        <w:autoSpaceDN w:val="0"/>
        <w:adjustRightInd w:val="0"/>
        <w:jc w:val="left"/>
        <w:rPr>
          <w:rFonts w:hint="eastAsia" w:ascii="ＭＳ 明朝" w:hAnsi="ＭＳ 明朝" w:eastAsia="ＭＳ 明朝"/>
          <w:b w:val="1"/>
          <w:color w:val="auto"/>
        </w:rPr>
      </w:pPr>
    </w:p>
    <w:p>
      <w:pPr>
        <w:pStyle w:val="0"/>
        <w:autoSpaceDE w:val="0"/>
        <w:autoSpaceDN w:val="0"/>
        <w:adjustRightInd w:val="0"/>
        <w:jc w:val="left"/>
        <w:rPr>
          <w:rFonts w:hint="eastAsia" w:ascii="ＭＳ 明朝" w:hAnsi="ＭＳ 明朝" w:eastAsia="ＭＳ 明朝"/>
          <w:b w:val="1"/>
          <w:color w:val="auto"/>
        </w:rPr>
      </w:pPr>
      <w:r>
        <w:rPr>
          <w:rFonts w:hint="eastAsia" w:ascii="ＭＳ 明朝" w:hAnsi="ＭＳ 明朝" w:eastAsia="ＭＳ 明朝"/>
          <w:b w:val="1"/>
          <w:color w:val="auto"/>
          <w:sz w:val="24"/>
        </w:rPr>
        <w:t>２</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入札参加資格</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本入札に参加する者（以下「入札者」という。）は、次に掲げる条件を全て満たしていなければならない。</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条件の確認は、入札日を基準として行う。ただし、入札日から落札決定の日までに条件を満たさなくなった者は、入札参加資格がないものとする。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）令第</w:t>
      </w:r>
      <w:r>
        <w:rPr>
          <w:rFonts w:hint="eastAsia" w:ascii="ＭＳ 明朝" w:hAnsi="ＭＳ 明朝" w:eastAsia="ＭＳ 明朝"/>
          <w:color w:val="auto"/>
          <w:sz w:val="24"/>
        </w:rPr>
        <w:t>167</w:t>
      </w:r>
      <w:r>
        <w:rPr>
          <w:rFonts w:hint="eastAsia" w:ascii="ＭＳ 明朝" w:hAnsi="ＭＳ 明朝" w:eastAsia="ＭＳ 明朝"/>
          <w:color w:val="auto"/>
          <w:sz w:val="24"/>
        </w:rPr>
        <w:t>条の</w:t>
      </w:r>
      <w:r>
        <w:rPr>
          <w:rFonts w:hint="eastAsia" w:ascii="ＭＳ 明朝" w:hAnsi="ＭＳ 明朝" w:eastAsia="ＭＳ 明朝"/>
          <w:color w:val="auto"/>
          <w:sz w:val="24"/>
        </w:rPr>
        <w:t>4</w:t>
      </w:r>
      <w:r>
        <w:rPr>
          <w:rFonts w:hint="eastAsia" w:ascii="ＭＳ 明朝" w:hAnsi="ＭＳ 明朝" w:eastAsia="ＭＳ 明朝"/>
          <w:color w:val="auto"/>
          <w:sz w:val="24"/>
        </w:rPr>
        <w:t>第</w:t>
      </w:r>
      <w:r>
        <w:rPr>
          <w:rFonts w:hint="eastAsia" w:ascii="ＭＳ 明朝" w:hAnsi="ＭＳ 明朝" w:eastAsia="ＭＳ 明朝"/>
          <w:color w:val="auto"/>
          <w:sz w:val="24"/>
        </w:rPr>
        <w:t>1</w:t>
      </w:r>
      <w:r>
        <w:rPr>
          <w:rFonts w:hint="eastAsia" w:ascii="ＭＳ 明朝" w:hAnsi="ＭＳ 明朝" w:eastAsia="ＭＳ 明朝"/>
          <w:color w:val="auto"/>
          <w:sz w:val="24"/>
        </w:rPr>
        <w:t>項の規定に該当する者でないこと。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）令第</w:t>
      </w:r>
      <w:r>
        <w:rPr>
          <w:rFonts w:hint="eastAsia" w:ascii="ＭＳ 明朝" w:hAnsi="ＭＳ 明朝" w:eastAsia="ＭＳ 明朝"/>
          <w:color w:val="auto"/>
          <w:sz w:val="24"/>
        </w:rPr>
        <w:t>167</w:t>
      </w:r>
      <w:r>
        <w:rPr>
          <w:rFonts w:hint="eastAsia" w:ascii="ＭＳ 明朝" w:hAnsi="ＭＳ 明朝" w:eastAsia="ＭＳ 明朝"/>
          <w:color w:val="auto"/>
          <w:sz w:val="24"/>
        </w:rPr>
        <w:t>条の</w:t>
      </w:r>
      <w:r>
        <w:rPr>
          <w:rFonts w:hint="eastAsia" w:ascii="ＭＳ 明朝" w:hAnsi="ＭＳ 明朝" w:eastAsia="ＭＳ 明朝"/>
          <w:color w:val="auto"/>
          <w:sz w:val="24"/>
        </w:rPr>
        <w:t>4</w:t>
      </w:r>
      <w:r>
        <w:rPr>
          <w:rFonts w:hint="eastAsia" w:ascii="ＭＳ 明朝" w:hAnsi="ＭＳ 明朝" w:eastAsia="ＭＳ 明朝"/>
          <w:color w:val="auto"/>
          <w:sz w:val="24"/>
        </w:rPr>
        <w:t>第</w:t>
      </w:r>
      <w:r>
        <w:rPr>
          <w:rFonts w:hint="eastAsia" w:ascii="ＭＳ 明朝" w:hAnsi="ＭＳ 明朝" w:eastAsia="ＭＳ 明朝"/>
          <w:color w:val="auto"/>
          <w:sz w:val="24"/>
        </w:rPr>
        <w:t>2</w:t>
      </w:r>
      <w:r>
        <w:rPr>
          <w:rFonts w:hint="eastAsia" w:ascii="ＭＳ 明朝" w:hAnsi="ＭＳ 明朝" w:eastAsia="ＭＳ 明朝"/>
          <w:color w:val="auto"/>
          <w:sz w:val="24"/>
        </w:rPr>
        <w:t>項各号のいずれかに該当する事実があった後三年を経過しない者（当該事実と同一の事由により箕面市競争入札参加者指名停止要綱（平成</w:t>
      </w:r>
      <w:r>
        <w:rPr>
          <w:rFonts w:hint="eastAsia" w:ascii="ＭＳ 明朝" w:hAnsi="ＭＳ 明朝" w:eastAsia="ＭＳ 明朝"/>
          <w:color w:val="auto"/>
          <w:sz w:val="24"/>
        </w:rPr>
        <w:t>8</w:t>
      </w:r>
      <w:r>
        <w:rPr>
          <w:rFonts w:hint="eastAsia" w:ascii="ＭＳ 明朝" w:hAnsi="ＭＳ 明朝" w:eastAsia="ＭＳ 明朝"/>
          <w:color w:val="auto"/>
          <w:sz w:val="24"/>
        </w:rPr>
        <w:t>年箕面市訓令第</w:t>
      </w:r>
      <w:r>
        <w:rPr>
          <w:rFonts w:hint="eastAsia" w:ascii="ＭＳ 明朝" w:hAnsi="ＭＳ 明朝" w:eastAsia="ＭＳ 明朝"/>
          <w:color w:val="auto"/>
          <w:sz w:val="24"/>
        </w:rPr>
        <w:t>2</w:t>
      </w:r>
      <w:r>
        <w:rPr>
          <w:rFonts w:hint="eastAsia" w:ascii="ＭＳ 明朝" w:hAnsi="ＭＳ 明朝" w:eastAsia="ＭＳ 明朝"/>
          <w:color w:val="auto"/>
          <w:sz w:val="24"/>
        </w:rPr>
        <w:t>号。以下「指名停止要綱」という。）に基づく指名停止を受けている者を除く。）又はその者を代理人、支配人その他使用人もしくは入札代理人として使用する者でないこと。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）引き続き二年以上その営業を行っていること。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）法人税、所得税、事業税、市民税及び消費税を納付していること。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）会社更生法（平成</w:t>
      </w:r>
      <w:r>
        <w:rPr>
          <w:rFonts w:hint="eastAsia" w:ascii="ＭＳ 明朝" w:hAnsi="ＭＳ 明朝" w:eastAsia="ＭＳ 明朝"/>
          <w:color w:val="auto"/>
          <w:sz w:val="24"/>
        </w:rPr>
        <w:t>14</w:t>
      </w:r>
      <w:r>
        <w:rPr>
          <w:rFonts w:hint="eastAsia" w:ascii="ＭＳ 明朝" w:hAnsi="ＭＳ 明朝" w:eastAsia="ＭＳ 明朝"/>
          <w:color w:val="auto"/>
          <w:sz w:val="24"/>
        </w:rPr>
        <w:t>年法律第</w:t>
      </w:r>
      <w:r>
        <w:rPr>
          <w:rFonts w:hint="eastAsia" w:ascii="ＭＳ 明朝" w:hAnsi="ＭＳ 明朝" w:eastAsia="ＭＳ 明朝"/>
          <w:color w:val="auto"/>
          <w:sz w:val="24"/>
        </w:rPr>
        <w:t>154</w:t>
      </w:r>
      <w:r>
        <w:rPr>
          <w:rFonts w:hint="eastAsia" w:ascii="ＭＳ 明朝" w:hAnsi="ＭＳ 明朝" w:eastAsia="ＭＳ 明朝"/>
          <w:color w:val="auto"/>
          <w:sz w:val="24"/>
        </w:rPr>
        <w:t>号）第</w:t>
      </w:r>
      <w:r>
        <w:rPr>
          <w:rFonts w:hint="eastAsia" w:ascii="ＭＳ 明朝" w:hAnsi="ＭＳ 明朝" w:eastAsia="ＭＳ 明朝"/>
          <w:color w:val="auto"/>
          <w:sz w:val="24"/>
        </w:rPr>
        <w:t>17</w:t>
      </w:r>
      <w:r>
        <w:rPr>
          <w:rFonts w:hint="eastAsia" w:ascii="ＭＳ 明朝" w:hAnsi="ＭＳ 明朝" w:eastAsia="ＭＳ 明朝"/>
          <w:color w:val="auto"/>
          <w:sz w:val="24"/>
        </w:rPr>
        <w:t>条第</w:t>
      </w:r>
      <w:r>
        <w:rPr>
          <w:rFonts w:hint="eastAsia" w:ascii="ＭＳ 明朝" w:hAnsi="ＭＳ 明朝" w:eastAsia="ＭＳ 明朝"/>
          <w:color w:val="auto"/>
          <w:sz w:val="24"/>
        </w:rPr>
        <w:t>1</w:t>
      </w:r>
      <w:r>
        <w:rPr>
          <w:rFonts w:hint="eastAsia" w:ascii="ＭＳ 明朝" w:hAnsi="ＭＳ 明朝" w:eastAsia="ＭＳ 明朝"/>
          <w:color w:val="auto"/>
          <w:sz w:val="24"/>
        </w:rPr>
        <w:t>項の規定による更生手続開始の申立てをしていない者又は同条第</w:t>
      </w:r>
      <w:r>
        <w:rPr>
          <w:rFonts w:hint="eastAsia" w:ascii="ＭＳ 明朝" w:hAnsi="ＭＳ 明朝" w:eastAsia="ＭＳ 明朝"/>
          <w:color w:val="auto"/>
          <w:sz w:val="24"/>
        </w:rPr>
        <w:t>2</w:t>
      </w:r>
      <w:r>
        <w:rPr>
          <w:rFonts w:hint="eastAsia" w:ascii="ＭＳ 明朝" w:hAnsi="ＭＳ 明朝" w:eastAsia="ＭＳ 明朝"/>
          <w:color w:val="auto"/>
          <w:sz w:val="24"/>
        </w:rPr>
        <w:t>項の規定による更生手続開始の申立てをなされていない者であること。ただし、同法第</w:t>
      </w:r>
      <w:r>
        <w:rPr>
          <w:rFonts w:hint="eastAsia" w:ascii="ＭＳ 明朝" w:hAnsi="ＭＳ 明朝" w:eastAsia="ＭＳ 明朝"/>
          <w:color w:val="auto"/>
          <w:sz w:val="24"/>
        </w:rPr>
        <w:t>199</w:t>
      </w:r>
      <w:r>
        <w:rPr>
          <w:rFonts w:hint="eastAsia" w:ascii="ＭＳ 明朝" w:hAnsi="ＭＳ 明朝" w:eastAsia="ＭＳ 明朝"/>
          <w:color w:val="auto"/>
          <w:sz w:val="24"/>
        </w:rPr>
        <w:t>条又は第</w:t>
      </w:r>
      <w:r>
        <w:rPr>
          <w:rFonts w:hint="eastAsia" w:ascii="ＭＳ 明朝" w:hAnsi="ＭＳ 明朝" w:eastAsia="ＭＳ 明朝"/>
          <w:color w:val="auto"/>
          <w:sz w:val="24"/>
        </w:rPr>
        <w:t>200</w:t>
      </w:r>
      <w:r>
        <w:rPr>
          <w:rFonts w:hint="eastAsia" w:ascii="ＭＳ 明朝" w:hAnsi="ＭＳ 明朝" w:eastAsia="ＭＳ 明朝"/>
          <w:color w:val="auto"/>
          <w:sz w:val="24"/>
        </w:rPr>
        <w:t>条の規定により更生計画が認可された者については、更生手続開始の申立てをしなかった者又は申立てをなされなかった者とみなす。</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）会社更生法に基づく更生手続開始の申立て又は民事再生法（平成</w:t>
      </w:r>
      <w:r>
        <w:rPr>
          <w:rFonts w:hint="eastAsia" w:ascii="ＭＳ 明朝" w:hAnsi="ＭＳ 明朝" w:eastAsia="ＭＳ 明朝"/>
          <w:color w:val="auto"/>
          <w:sz w:val="24"/>
        </w:rPr>
        <w:t>11</w:t>
      </w:r>
      <w:r>
        <w:rPr>
          <w:rFonts w:hint="eastAsia" w:ascii="ＭＳ 明朝" w:hAnsi="ＭＳ 明朝" w:eastAsia="ＭＳ 明朝"/>
          <w:color w:val="auto"/>
          <w:sz w:val="24"/>
        </w:rPr>
        <w:t>年法律第</w:t>
      </w:r>
      <w:r>
        <w:rPr>
          <w:rFonts w:hint="eastAsia" w:ascii="ＭＳ 明朝" w:hAnsi="ＭＳ 明朝" w:eastAsia="ＭＳ 明朝"/>
          <w:color w:val="auto"/>
          <w:sz w:val="24"/>
        </w:rPr>
        <w:t>225</w:t>
      </w:r>
      <w:r>
        <w:rPr>
          <w:rFonts w:hint="eastAsia" w:ascii="ＭＳ 明朝" w:hAnsi="ＭＳ 明朝" w:eastAsia="ＭＳ 明朝"/>
          <w:color w:val="auto"/>
          <w:sz w:val="24"/>
        </w:rPr>
        <w:t>号）に基づく再生手続開始の申立てをしていない者又は申立てをなされていない者であること。ただし、更生手続開始又は更生手続開始の決定後、新たに本市競争入札参加資格審査の申請を行い、資格要件を有すると認められた者は除く。</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7</w:t>
      </w:r>
      <w:r>
        <w:rPr>
          <w:rFonts w:hint="eastAsia" w:ascii="ＭＳ 明朝" w:hAnsi="ＭＳ 明朝" w:eastAsia="ＭＳ 明朝"/>
          <w:color w:val="auto"/>
          <w:sz w:val="24"/>
        </w:rPr>
        <w:t>）本入札の公告日から入札日までの間において、指名停止要綱に基づく指名停止又は箕面市建設工事等暴力団対策措置要綱に基づく指名除外（以下「指名停止」という。）を受けていない者であること。</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8</w:t>
      </w:r>
      <w:r>
        <w:rPr>
          <w:rFonts w:hint="eastAsia" w:ascii="ＭＳ 明朝" w:hAnsi="ＭＳ 明朝" w:eastAsia="ＭＳ 明朝"/>
          <w:color w:val="auto"/>
          <w:sz w:val="24"/>
        </w:rPr>
        <w:t>）入札参加における提出書類の内容を誠実に履行できること。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9</w:t>
      </w:r>
      <w:r>
        <w:rPr>
          <w:rFonts w:hint="eastAsia" w:ascii="ＭＳ 明朝" w:hAnsi="ＭＳ 明朝" w:eastAsia="ＭＳ 明朝"/>
          <w:color w:val="auto"/>
          <w:sz w:val="24"/>
        </w:rPr>
        <w:t>）業務開始日までに本業務の習熟度を深め、当該業務の迅速かつ安全な履行を確保できること。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10</w:t>
      </w:r>
      <w:r>
        <w:rPr>
          <w:rFonts w:hint="eastAsia" w:ascii="ＭＳ 明朝" w:hAnsi="ＭＳ 明朝" w:eastAsia="ＭＳ 明朝"/>
          <w:color w:val="auto"/>
          <w:sz w:val="24"/>
        </w:rPr>
        <w:t>）光熱水費、電信電話料、その他これに類する経費又は地方税の収納の事務を受託した実績があること。</w:t>
      </w:r>
    </w:p>
    <w:p>
      <w:pPr>
        <w:pStyle w:val="0"/>
        <w:autoSpaceDE w:val="0"/>
        <w:autoSpaceDN w:val="0"/>
        <w:adjustRightInd w:val="0"/>
        <w:ind w:left="420" w:hanging="420" w:hangingChars="20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３</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入札事務の担当部署</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562-0003</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箕面市西小路</w:t>
      </w:r>
      <w:r>
        <w:rPr>
          <w:rFonts w:hint="eastAsia" w:ascii="ＭＳ 明朝" w:hAnsi="ＭＳ 明朝" w:eastAsia="ＭＳ 明朝"/>
          <w:color w:val="auto"/>
          <w:sz w:val="24"/>
        </w:rPr>
        <w:t>4</w:t>
      </w:r>
      <w:r>
        <w:rPr>
          <w:rFonts w:hint="eastAsia" w:ascii="ＭＳ 明朝" w:hAnsi="ＭＳ 明朝" w:eastAsia="ＭＳ 明朝"/>
          <w:color w:val="auto"/>
          <w:sz w:val="24"/>
        </w:rPr>
        <w:t>丁目</w:t>
      </w:r>
      <w:r>
        <w:rPr>
          <w:rFonts w:hint="eastAsia" w:ascii="ＭＳ 明朝" w:hAnsi="ＭＳ 明朝" w:eastAsia="ＭＳ 明朝"/>
          <w:color w:val="auto"/>
          <w:sz w:val="24"/>
        </w:rPr>
        <w:t>6</w:t>
      </w:r>
      <w:r>
        <w:rPr>
          <w:rFonts w:hint="eastAsia" w:ascii="ＭＳ 明朝" w:hAnsi="ＭＳ 明朝" w:eastAsia="ＭＳ 明朝"/>
          <w:color w:val="auto"/>
          <w:sz w:val="24"/>
        </w:rPr>
        <w:t>番</w:t>
      </w:r>
      <w:r>
        <w:rPr>
          <w:rFonts w:hint="eastAsia" w:ascii="ＭＳ 明朝" w:hAnsi="ＭＳ 明朝" w:eastAsia="ＭＳ 明朝"/>
          <w:color w:val="auto"/>
          <w:sz w:val="24"/>
        </w:rPr>
        <w:t>1</w:t>
      </w:r>
      <w:r>
        <w:rPr>
          <w:rFonts w:hint="eastAsia" w:ascii="ＭＳ 明朝" w:hAnsi="ＭＳ 明朝" w:eastAsia="ＭＳ 明朝"/>
          <w:color w:val="auto"/>
          <w:sz w:val="24"/>
        </w:rPr>
        <w:t>号</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箕面市総務部契約検査室（箕面市役所別館</w:t>
      </w:r>
      <w:r>
        <w:rPr>
          <w:rFonts w:hint="eastAsia" w:ascii="ＭＳ 明朝" w:hAnsi="ＭＳ 明朝" w:eastAsia="ＭＳ 明朝"/>
          <w:color w:val="auto"/>
          <w:sz w:val="24"/>
        </w:rPr>
        <w:t>6</w:t>
      </w:r>
      <w:r>
        <w:rPr>
          <w:rFonts w:hint="eastAsia" w:ascii="ＭＳ 明朝" w:hAnsi="ＭＳ 明朝" w:eastAsia="ＭＳ 明朝"/>
          <w:color w:val="auto"/>
          <w:sz w:val="24"/>
        </w:rPr>
        <w:t>階　</w:t>
      </w:r>
      <w:r>
        <w:rPr>
          <w:rFonts w:hint="eastAsia" w:ascii="ＭＳ 明朝" w:hAnsi="ＭＳ 明朝" w:eastAsia="ＭＳ 明朝"/>
          <w:color w:val="auto"/>
          <w:sz w:val="24"/>
        </w:rPr>
        <w:t>TEL</w:t>
      </w:r>
      <w:r>
        <w:rPr>
          <w:rFonts w:hint="eastAsia" w:ascii="ＭＳ 明朝" w:hAnsi="ＭＳ 明朝" w:eastAsia="ＭＳ 明朝"/>
          <w:color w:val="auto"/>
          <w:sz w:val="24"/>
        </w:rPr>
        <w:t>：</w:t>
      </w:r>
      <w:r>
        <w:rPr>
          <w:rFonts w:hint="eastAsia" w:ascii="ＭＳ 明朝" w:hAnsi="ＭＳ 明朝" w:eastAsia="ＭＳ 明朝"/>
          <w:color w:val="auto"/>
          <w:sz w:val="24"/>
        </w:rPr>
        <w:t>072-724-6714</w:t>
      </w:r>
      <w:r>
        <w:rPr>
          <w:rFonts w:hint="eastAsia" w:ascii="ＭＳ 明朝" w:hAnsi="ＭＳ 明朝" w:eastAsia="ＭＳ 明朝"/>
          <w:color w:val="auto"/>
          <w:sz w:val="24"/>
        </w:rPr>
        <w:t>）</w:t>
      </w:r>
    </w:p>
    <w:p>
      <w:pPr>
        <w:pStyle w:val="0"/>
        <w:autoSpaceDE w:val="0"/>
        <w:autoSpaceDN w:val="0"/>
        <w:adjustRightInd w:val="0"/>
        <w:ind w:left="0" w:leftChars="100" w:hangingChars="87" w:firstLine="0"/>
        <w:jc w:val="left"/>
        <w:rPr>
          <w:rFonts w:hint="eastAsia" w:ascii="ＭＳ 明朝" w:hAnsi="ＭＳ 明朝" w:eastAsia="ＭＳ 明朝"/>
          <w:color w:val="auto"/>
        </w:rPr>
      </w:pPr>
      <w:r>
        <w:rPr>
          <w:rFonts w:hint="eastAsia" w:ascii="ＭＳ 明朝" w:hAnsi="ＭＳ 明朝" w:eastAsia="ＭＳ 明朝"/>
          <w:color w:val="auto"/>
          <w:sz w:val="24"/>
        </w:rPr>
        <w:t>※入札説明書等の資料は、市ホームページから入札者が各自取得すること。また、入札方法、入札参加資格、仕様内容等に対する質問は、原則として質問書で受け付けるものとし、口頭での回答・説明等は行わない。</w:t>
      </w:r>
    </w:p>
    <w:p>
      <w:pPr>
        <w:pStyle w:val="0"/>
        <w:autoSpaceDE w:val="0"/>
        <w:autoSpaceDN w:val="0"/>
        <w:adjustRightInd w:val="0"/>
        <w:ind w:left="210" w:leftChars="100" w:firstLine="0" w:firstLineChars="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４</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入札の方法</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入札書（様式</w:t>
      </w:r>
      <w:r>
        <w:rPr>
          <w:rFonts w:hint="eastAsia" w:ascii="ＭＳ 明朝" w:hAnsi="ＭＳ 明朝" w:eastAsia="ＭＳ 明朝"/>
          <w:color w:val="auto"/>
          <w:sz w:val="24"/>
        </w:rPr>
        <w:t>1</w:t>
      </w:r>
      <w:r>
        <w:rPr>
          <w:rFonts w:hint="eastAsia" w:ascii="ＭＳ 明朝" w:hAnsi="ＭＳ 明朝" w:eastAsia="ＭＳ 明朝"/>
          <w:color w:val="auto"/>
          <w:sz w:val="24"/>
        </w:rPr>
        <w:t>）</w:t>
      </w:r>
    </w:p>
    <w:p>
      <w:pPr>
        <w:pStyle w:val="0"/>
        <w:autoSpaceDE w:val="0"/>
        <w:autoSpaceDN w:val="0"/>
        <w:adjustRightInd w:val="0"/>
        <w:ind w:left="630" w:leftChars="300" w:firstLine="209" w:firstLineChars="87"/>
        <w:jc w:val="left"/>
        <w:rPr>
          <w:rFonts w:hint="eastAsia" w:ascii="ＭＳ 明朝" w:hAnsi="ＭＳ 明朝" w:eastAsia="ＭＳ 明朝"/>
          <w:color w:val="auto"/>
        </w:rPr>
      </w:pPr>
      <w:r>
        <w:rPr>
          <w:rFonts w:hint="eastAsia" w:ascii="ＭＳ 明朝" w:hAnsi="ＭＳ 明朝" w:eastAsia="ＭＳ 明朝"/>
          <w:color w:val="auto"/>
          <w:sz w:val="24"/>
        </w:rPr>
        <w:t>入札者は、「入札書」（様式</w:t>
      </w:r>
      <w:r>
        <w:rPr>
          <w:rFonts w:hint="eastAsia" w:ascii="ＭＳ 明朝" w:hAnsi="ＭＳ 明朝" w:eastAsia="ＭＳ 明朝"/>
          <w:color w:val="auto"/>
          <w:sz w:val="24"/>
        </w:rPr>
        <w:t>1</w:t>
      </w:r>
      <w:r>
        <w:rPr>
          <w:rFonts w:hint="eastAsia" w:ascii="ＭＳ 明朝" w:hAnsi="ＭＳ 明朝" w:eastAsia="ＭＳ 明朝"/>
          <w:color w:val="auto"/>
          <w:sz w:val="24"/>
        </w:rPr>
        <w:t>）に入札価格（消費税等を除く。）を総額で記載し、記名・押印したうえ提出しなければならない。</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提案書（様式</w:t>
      </w:r>
      <w:r>
        <w:rPr>
          <w:rFonts w:hint="eastAsia" w:ascii="ＭＳ 明朝" w:hAnsi="ＭＳ 明朝" w:eastAsia="ＭＳ 明朝"/>
          <w:color w:val="auto"/>
          <w:sz w:val="24"/>
        </w:rPr>
        <w:t>3</w:t>
      </w:r>
      <w:r>
        <w:rPr>
          <w:rFonts w:hint="eastAsia" w:ascii="ＭＳ 明朝" w:hAnsi="ＭＳ 明朝" w:eastAsia="ＭＳ 明朝"/>
          <w:color w:val="auto"/>
          <w:sz w:val="24"/>
        </w:rPr>
        <w:t>～</w:t>
      </w:r>
      <w:r>
        <w:rPr>
          <w:rFonts w:hint="eastAsia" w:ascii="ＭＳ 明朝" w:hAnsi="ＭＳ 明朝" w:eastAsia="ＭＳ 明朝"/>
          <w:color w:val="auto"/>
          <w:sz w:val="24"/>
        </w:rPr>
        <w:t>20</w:t>
      </w:r>
      <w:r>
        <w:rPr>
          <w:rFonts w:hint="eastAsia" w:ascii="ＭＳ 明朝" w:hAnsi="ＭＳ 明朝" w:eastAsia="ＭＳ 明朝"/>
          <w:color w:val="auto"/>
          <w:sz w:val="24"/>
        </w:rPr>
        <w:t>）</w:t>
      </w:r>
    </w:p>
    <w:p>
      <w:pPr>
        <w:pStyle w:val="0"/>
        <w:autoSpaceDE w:val="0"/>
        <w:autoSpaceDN w:val="0"/>
        <w:adjustRightInd w:val="0"/>
        <w:ind w:left="630" w:leftChars="300" w:firstLine="209" w:firstLineChars="87"/>
        <w:jc w:val="left"/>
        <w:rPr>
          <w:rFonts w:hint="eastAsia" w:ascii="ＭＳ 明朝" w:hAnsi="ＭＳ 明朝" w:eastAsia="ＭＳ 明朝"/>
          <w:color w:val="auto"/>
        </w:rPr>
      </w:pPr>
      <w:r>
        <w:rPr>
          <w:rFonts w:hint="eastAsia" w:ascii="ＭＳ 明朝" w:hAnsi="ＭＳ 明朝" w:eastAsia="ＭＳ 明朝"/>
          <w:color w:val="auto"/>
          <w:sz w:val="24"/>
        </w:rPr>
        <w:t>入札者は、価格以外の評価項目の評価に必要な書類（以下「提案書」という。）に必要事項を記載し、記名・押印のうえ提出しなければならない。</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提案書関連書類</w:t>
      </w:r>
    </w:p>
    <w:p>
      <w:pPr>
        <w:pStyle w:val="0"/>
        <w:autoSpaceDE w:val="0"/>
        <w:autoSpaceDN w:val="0"/>
        <w:adjustRightInd w:val="0"/>
        <w:ind w:firstLine="720" w:firstLineChars="300"/>
        <w:jc w:val="left"/>
        <w:rPr>
          <w:rFonts w:hint="eastAsia" w:ascii="ＭＳ 明朝" w:hAnsi="ＭＳ 明朝" w:eastAsia="ＭＳ 明朝"/>
          <w:color w:val="auto"/>
        </w:rPr>
      </w:pPr>
      <w:r>
        <w:rPr>
          <w:rFonts w:hint="eastAsia" w:ascii="ＭＳ 明朝" w:hAnsi="ＭＳ 明朝" w:eastAsia="ＭＳ 明朝"/>
          <w:color w:val="auto"/>
          <w:sz w:val="24"/>
        </w:rPr>
        <w:t>入札者は、提案書に必要な資料等を添付しなければならない。</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注意事項及び禁止事項</w:t>
      </w:r>
    </w:p>
    <w:p>
      <w:pPr>
        <w:pStyle w:val="0"/>
        <w:autoSpaceDE w:val="0"/>
        <w:autoSpaceDN w:val="0"/>
        <w:adjustRightInd w:val="0"/>
        <w:ind w:left="660" w:leftChars="200" w:hanging="240" w:hangingChars="100"/>
        <w:jc w:val="left"/>
        <w:rPr>
          <w:rFonts w:hint="eastAsia" w:ascii="ＭＳ 明朝" w:hAnsi="ＭＳ 明朝" w:eastAsia="ＭＳ 明朝"/>
          <w:color w:val="auto"/>
        </w:rPr>
      </w:pPr>
      <w:r>
        <w:rPr>
          <w:rFonts w:hint="eastAsia" w:ascii="ＭＳ 明朝" w:hAnsi="ＭＳ 明朝" w:eastAsia="ＭＳ 明朝"/>
          <w:color w:val="auto"/>
          <w:sz w:val="24"/>
        </w:rPr>
        <w:t>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書及び提案書は、法務局又は市町村に登録された名称及び印鑑をもって記名・押印のうえ提出しなければならない。ただし、当該名称で当該印鑑を押印した委任状を添付のうえ、当該受任者が提出した場合は、この限りではない。</w:t>
      </w:r>
    </w:p>
    <w:p>
      <w:pPr>
        <w:pStyle w:val="0"/>
        <w:autoSpaceDE w:val="0"/>
        <w:autoSpaceDN w:val="0"/>
        <w:adjustRightInd w:val="0"/>
        <w:ind w:left="0" w:leftChars="200" w:hangingChars="87" w:firstLine="0"/>
        <w:jc w:val="left"/>
        <w:rPr>
          <w:rFonts w:hint="eastAsia" w:ascii="ＭＳ 明朝" w:hAnsi="ＭＳ 明朝" w:eastAsia="ＭＳ 明朝"/>
          <w:color w:val="auto"/>
        </w:rPr>
      </w:pPr>
      <w:r>
        <w:rPr>
          <w:rFonts w:hint="eastAsia" w:ascii="ＭＳ 明朝" w:hAnsi="ＭＳ 明朝" w:eastAsia="ＭＳ 明朝"/>
          <w:color w:val="auto"/>
          <w:sz w:val="24"/>
        </w:rPr>
        <w:t>②</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契約規則に規定する有資格者として名簿に登録されている者（以下「有資格者」という。）である受任者は、上記の定めにかかわらず、当該受任者の名称及び印鑑をもって記名・押印のうえ提出することができる。</w:t>
      </w:r>
    </w:p>
    <w:p>
      <w:pPr>
        <w:pStyle w:val="0"/>
        <w:autoSpaceDE w:val="0"/>
        <w:autoSpaceDN w:val="0"/>
        <w:adjustRightInd w:val="0"/>
        <w:ind w:left="660" w:leftChars="200" w:hanging="240" w:hangingChars="100"/>
        <w:jc w:val="left"/>
        <w:rPr>
          <w:rFonts w:hint="eastAsia" w:ascii="ＭＳ 明朝" w:hAnsi="ＭＳ 明朝" w:eastAsia="ＭＳ 明朝"/>
          <w:color w:val="auto"/>
        </w:rPr>
      </w:pPr>
      <w:r>
        <w:rPr>
          <w:rFonts w:hint="eastAsia" w:ascii="ＭＳ 明朝" w:hAnsi="ＭＳ 明朝" w:eastAsia="ＭＳ 明朝"/>
          <w:color w:val="auto"/>
          <w:sz w:val="24"/>
        </w:rPr>
        <w:t>③</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入札者は、提出した入札書、提案書の書き換え、引き換え又は撤回をすることができない。ただし、錯誤等によるものとして市が認めた場合は、この限りではない。</w:t>
      </w:r>
    </w:p>
    <w:p>
      <w:pPr>
        <w:pStyle w:val="0"/>
        <w:autoSpaceDE w:val="0"/>
        <w:autoSpaceDN w:val="0"/>
        <w:adjustRightInd w:val="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５</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落札者の決定基準</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）配点</w:t>
      </w:r>
    </w:p>
    <w:p>
      <w:pPr>
        <w:pStyle w:val="0"/>
        <w:autoSpaceDE w:val="0"/>
        <w:autoSpaceDN w:val="0"/>
        <w:adjustRightInd w:val="0"/>
        <w:ind w:left="420" w:leftChars="200" w:firstLine="149" w:firstLineChars="62"/>
        <w:jc w:val="left"/>
        <w:rPr>
          <w:rFonts w:hint="eastAsia" w:ascii="ＭＳ 明朝" w:hAnsi="ＭＳ 明朝" w:eastAsia="ＭＳ 明朝"/>
          <w:color w:val="auto"/>
        </w:rPr>
      </w:pPr>
      <w:r>
        <w:rPr>
          <w:rFonts w:hint="eastAsia" w:ascii="ＭＳ 明朝" w:hAnsi="ＭＳ 明朝" w:eastAsia="ＭＳ 明朝"/>
          <w:color w:val="auto"/>
          <w:sz w:val="24"/>
        </w:rPr>
        <w:t>落札者の決定は、価格に関する評価点及び価格以外に関する評価点により行い、価格に関する評価に</w:t>
      </w:r>
      <w:r>
        <w:rPr>
          <w:rFonts w:hint="eastAsia" w:ascii="ＭＳ 明朝" w:hAnsi="ＭＳ 明朝" w:eastAsia="ＭＳ 明朝"/>
          <w:color w:val="auto"/>
          <w:sz w:val="24"/>
        </w:rPr>
        <w:t>100</w:t>
      </w:r>
      <w:r>
        <w:rPr>
          <w:rFonts w:hint="eastAsia" w:ascii="ＭＳ 明朝" w:hAnsi="ＭＳ 明朝" w:eastAsia="ＭＳ 明朝"/>
          <w:color w:val="auto"/>
          <w:sz w:val="24"/>
        </w:rPr>
        <w:t>点を、価格以外に関する評価に</w:t>
      </w:r>
      <w:r>
        <w:rPr>
          <w:rFonts w:hint="eastAsia" w:ascii="ＭＳ 明朝" w:hAnsi="ＭＳ 明朝" w:eastAsia="ＭＳ 明朝"/>
          <w:color w:val="auto"/>
          <w:sz w:val="24"/>
        </w:rPr>
        <w:t>200</w:t>
      </w:r>
      <w:r>
        <w:rPr>
          <w:rFonts w:hint="eastAsia" w:ascii="ＭＳ 明朝" w:hAnsi="ＭＳ 明朝" w:eastAsia="ＭＳ 明朝"/>
          <w:color w:val="auto"/>
          <w:sz w:val="24"/>
        </w:rPr>
        <w:t>点を配点する。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）価格に関する評価</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別紙「落札者決定基準」（資料</w:t>
      </w:r>
      <w:r>
        <w:rPr>
          <w:rFonts w:hint="eastAsia" w:ascii="ＭＳ 明朝" w:hAnsi="ＭＳ 明朝" w:eastAsia="ＭＳ 明朝"/>
          <w:color w:val="auto"/>
          <w:sz w:val="24"/>
        </w:rPr>
        <w:t>2</w:t>
      </w:r>
      <w:r>
        <w:rPr>
          <w:rFonts w:hint="eastAsia" w:ascii="ＭＳ 明朝" w:hAnsi="ＭＳ 明朝" w:eastAsia="ＭＳ 明朝"/>
          <w:color w:val="auto"/>
          <w:sz w:val="24"/>
        </w:rPr>
        <w:t>）に基づき点数化する。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）価格以外に関する評価</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別紙「落札者決定基準」（資料</w:t>
      </w:r>
      <w:r>
        <w:rPr>
          <w:rFonts w:hint="eastAsia" w:ascii="ＭＳ 明朝" w:hAnsi="ＭＳ 明朝" w:eastAsia="ＭＳ 明朝"/>
          <w:color w:val="auto"/>
          <w:sz w:val="24"/>
        </w:rPr>
        <w:t>2</w:t>
      </w:r>
      <w:r>
        <w:rPr>
          <w:rFonts w:hint="eastAsia" w:ascii="ＭＳ 明朝" w:hAnsi="ＭＳ 明朝" w:eastAsia="ＭＳ 明朝"/>
          <w:color w:val="auto"/>
          <w:sz w:val="24"/>
        </w:rPr>
        <w:t>）に基づき点数化する。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特定提案等</w:t>
      </w:r>
    </w:p>
    <w:p>
      <w:pPr>
        <w:pStyle w:val="0"/>
        <w:autoSpaceDE w:val="0"/>
        <w:autoSpaceDN w:val="0"/>
        <w:adjustRightInd w:val="0"/>
        <w:ind w:left="420" w:leftChars="200"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特定提案等については、以下の特定テーマに係る提案内容について評価を実施する。</w:t>
      </w:r>
    </w:p>
    <w:p>
      <w:pPr>
        <w:pStyle w:val="0"/>
        <w:autoSpaceDE w:val="0"/>
        <w:autoSpaceDN w:val="0"/>
        <w:adjustRightInd w:val="0"/>
        <w:ind w:left="420" w:leftChars="200" w:firstLine="209" w:firstLineChars="87"/>
        <w:jc w:val="left"/>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①</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実施体制及び方法</w:t>
      </w:r>
    </w:p>
    <w:p>
      <w:pPr>
        <w:pStyle w:val="0"/>
        <w:autoSpaceDE w:val="0"/>
        <w:autoSpaceDN w:val="0"/>
        <w:adjustRightInd w:val="0"/>
        <w:ind w:left="420" w:leftChars="200" w:firstLine="183" w:firstLineChars="87"/>
        <w:jc w:val="left"/>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②</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業務継続性</w:t>
      </w:r>
    </w:p>
    <w:p>
      <w:pPr>
        <w:pStyle w:val="0"/>
        <w:autoSpaceDE w:val="0"/>
        <w:autoSpaceDN w:val="0"/>
        <w:adjustRightInd w:val="0"/>
        <w:ind w:left="420" w:leftChars="200" w:firstLine="183" w:firstLineChars="87"/>
        <w:jc w:val="left"/>
        <w:rPr>
          <w:rFonts w:hint="eastAsia" w:ascii="ＭＳ 明朝" w:hAnsi="ＭＳ 明朝" w:eastAsia="ＭＳ 明朝"/>
          <w:color w:val="auto"/>
        </w:rPr>
      </w:pPr>
      <w:r>
        <w:rPr>
          <w:rFonts w:hint="eastAsia" w:ascii="ＭＳ 明朝" w:hAnsi="ＭＳ 明朝" w:eastAsia="ＭＳ 明朝"/>
          <w:color w:val="auto"/>
          <w:sz w:val="24"/>
          <w:highlight w:val="none"/>
        </w:rPr>
        <w:t>③</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rPr>
        <w:t>市民サービスの向上</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）その他</w:t>
      </w:r>
    </w:p>
    <w:p>
      <w:pPr>
        <w:pStyle w:val="0"/>
        <w:autoSpaceDE w:val="0"/>
        <w:autoSpaceDN w:val="0"/>
        <w:adjustRightInd w:val="0"/>
        <w:ind w:left="210" w:leftChars="100"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提出された書類等において、業務の履行内容その他市が必要と認めた事項については、記載内容の聞き取り、証明書類等の提出を求めるときがある。当該請求に応じないときは、入札を無効とする。</w:t>
      </w:r>
    </w:p>
    <w:p>
      <w:pPr>
        <w:pStyle w:val="0"/>
        <w:autoSpaceDE w:val="0"/>
        <w:autoSpaceDN w:val="0"/>
        <w:adjustRightInd w:val="0"/>
        <w:ind w:left="210" w:leftChars="100" w:firstLine="0" w:firstLineChars="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６</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入札説明会</w:t>
      </w:r>
    </w:p>
    <w:p>
      <w:pPr>
        <w:pStyle w:val="0"/>
        <w:autoSpaceDE w:val="0"/>
        <w:autoSpaceDN w:val="0"/>
        <w:adjustRightInd w:val="0"/>
        <w:ind w:left="0"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）日時：平成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4</w:t>
      </w:r>
      <w:r>
        <w:rPr>
          <w:rFonts w:hint="eastAsia" w:ascii="ＭＳ 明朝" w:hAnsi="ＭＳ 明朝" w:eastAsia="ＭＳ 明朝"/>
          <w:color w:val="auto"/>
          <w:sz w:val="24"/>
        </w:rPr>
        <w:t>月</w:t>
      </w:r>
      <w:r>
        <w:rPr>
          <w:rFonts w:hint="eastAsia" w:ascii="ＭＳ 明朝" w:hAnsi="ＭＳ 明朝" w:eastAsia="ＭＳ 明朝"/>
          <w:color w:val="auto"/>
          <w:sz w:val="24"/>
        </w:rPr>
        <w:t>13</w:t>
      </w:r>
      <w:r>
        <w:rPr>
          <w:rFonts w:hint="eastAsia" w:ascii="ＭＳ 明朝" w:hAnsi="ＭＳ 明朝" w:eastAsia="ＭＳ 明朝"/>
          <w:color w:val="auto"/>
          <w:sz w:val="24"/>
        </w:rPr>
        <w:t>日（木）午後</w:t>
      </w:r>
      <w:r>
        <w:rPr>
          <w:rFonts w:hint="eastAsia" w:ascii="ＭＳ 明朝" w:hAnsi="ＭＳ 明朝" w:eastAsia="ＭＳ 明朝"/>
          <w:color w:val="auto"/>
          <w:sz w:val="24"/>
        </w:rPr>
        <w:t>3</w:t>
      </w:r>
      <w:r>
        <w:rPr>
          <w:rFonts w:hint="eastAsia" w:ascii="ＭＳ 明朝" w:hAnsi="ＭＳ 明朝" w:eastAsia="ＭＳ 明朝"/>
          <w:color w:val="auto"/>
          <w:sz w:val="24"/>
        </w:rPr>
        <w:t>時から</w:t>
      </w:r>
    </w:p>
    <w:p>
      <w:pPr>
        <w:pStyle w:val="0"/>
        <w:autoSpaceDE w:val="0"/>
        <w:autoSpaceDN w:val="0"/>
        <w:adjustRightInd w:val="0"/>
        <w:ind w:left="0"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）場所：箕面市役所別館</w:t>
      </w:r>
      <w:r>
        <w:rPr>
          <w:rFonts w:hint="eastAsia" w:ascii="ＭＳ 明朝" w:hAnsi="ＭＳ 明朝" w:eastAsia="ＭＳ 明朝"/>
          <w:color w:val="auto"/>
          <w:sz w:val="24"/>
        </w:rPr>
        <w:t>6</w:t>
      </w:r>
      <w:r>
        <w:rPr>
          <w:rFonts w:hint="eastAsia" w:ascii="ＭＳ 明朝" w:hAnsi="ＭＳ 明朝" w:eastAsia="ＭＳ 明朝"/>
          <w:color w:val="auto"/>
          <w:sz w:val="24"/>
        </w:rPr>
        <w:t>階入札室</w:t>
      </w:r>
    </w:p>
    <w:p>
      <w:pPr>
        <w:pStyle w:val="0"/>
        <w:autoSpaceDE w:val="0"/>
        <w:autoSpaceDN w:val="0"/>
        <w:adjustRightInd w:val="0"/>
        <w:ind w:left="0"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）参加申込</w:t>
      </w:r>
    </w:p>
    <w:p>
      <w:pPr>
        <w:pStyle w:val="0"/>
        <w:autoSpaceDE w:val="0"/>
        <w:autoSpaceDN w:val="0"/>
        <w:adjustRightInd w:val="0"/>
        <w:ind w:left="0" w:leftChars="0" w:hanging="960" w:hangingChars="400"/>
        <w:jc w:val="left"/>
        <w:rPr>
          <w:rFonts w:hint="eastAsia" w:ascii="ＭＳ 明朝" w:hAnsi="ＭＳ 明朝" w:eastAsia="ＭＳ 明朝"/>
          <w:color w:val="auto"/>
        </w:rPr>
      </w:pPr>
      <w:r>
        <w:rPr>
          <w:rFonts w:hint="eastAsia" w:ascii="ＭＳ 明朝" w:hAnsi="ＭＳ 明朝" w:eastAsia="ＭＳ 明朝"/>
          <w:color w:val="auto"/>
          <w:sz w:val="24"/>
        </w:rPr>
        <w:t>　　　①入札説明会参加申込書（様式</w:t>
      </w:r>
      <w:r>
        <w:rPr>
          <w:rFonts w:hint="eastAsia" w:ascii="ＭＳ 明朝" w:hAnsi="ＭＳ 明朝" w:eastAsia="ＭＳ 明朝"/>
          <w:color w:val="auto"/>
          <w:sz w:val="24"/>
        </w:rPr>
        <w:t>24</w:t>
      </w:r>
      <w:r>
        <w:rPr>
          <w:rFonts w:hint="eastAsia" w:ascii="ＭＳ 明朝" w:hAnsi="ＭＳ 明朝" w:eastAsia="ＭＳ 明朝"/>
          <w:color w:val="auto"/>
          <w:sz w:val="24"/>
        </w:rPr>
        <w:t>）に必要事項を記入の上、メールにて送信すること。</w:t>
      </w:r>
    </w:p>
    <w:p>
      <w:pPr>
        <w:pStyle w:val="0"/>
        <w:autoSpaceDE w:val="0"/>
        <w:autoSpaceDN w:val="0"/>
        <w:adjustRightInd w:val="0"/>
        <w:ind w:left="0" w:leftChars="0" w:hanging="840" w:hangingChars="400"/>
        <w:jc w:val="left"/>
        <w:rPr>
          <w:rFonts w:hint="eastAsia" w:ascii="ＭＳ 明朝" w:hAnsi="ＭＳ 明朝" w:eastAsia="ＭＳ 明朝"/>
          <w:color w:val="auto"/>
        </w:rPr>
      </w:pPr>
      <w:r>
        <w:rPr>
          <w:rFonts w:hint="eastAsia"/>
        </w:rPr>
        <w:drawing>
          <wp:anchor distT="0" distB="0" distL="203200" distR="203200" simplePos="0" relativeHeight="4" behindDoc="1" locked="0" layoutInCell="1" hidden="0" allowOverlap="1">
            <wp:simplePos x="0" y="0"/>
            <wp:positionH relativeFrom="column">
              <wp:posOffset>1647190</wp:posOffset>
            </wp:positionH>
            <wp:positionV relativeFrom="paragraph">
              <wp:posOffset>118110</wp:posOffset>
            </wp:positionV>
            <wp:extent cx="3589020" cy="37782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rcRect l="15128" t="19641" r="49753" b="73804"/>
                    <a:stretch>
                      <a:fillRect/>
                    </a:stretch>
                  </pic:blipFill>
                  <pic:spPr>
                    <a:xfrm>
                      <a:off x="0" y="0"/>
                      <a:ext cx="3589020" cy="377825"/>
                    </a:xfrm>
                    <a:prstGeom prst="rect">
                      <a:avLst/>
                    </a:prstGeom>
                  </pic:spPr>
                </pic:pic>
              </a:graphicData>
            </a:graphic>
          </wp:anchor>
        </w:drawing>
      </w:r>
      <w:r>
        <w:rPr>
          <w:rFonts w:hint="eastAsia" w:ascii="ＭＳ 明朝" w:hAnsi="ＭＳ 明朝" w:eastAsia="ＭＳ 明朝"/>
          <w:color w:val="auto"/>
          <w:sz w:val="24"/>
        </w:rPr>
        <w:t>　　　②申込期限：平成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4</w:t>
      </w:r>
      <w:r>
        <w:rPr>
          <w:rFonts w:hint="eastAsia" w:ascii="ＭＳ 明朝" w:hAnsi="ＭＳ 明朝" w:eastAsia="ＭＳ 明朝"/>
          <w:color w:val="auto"/>
          <w:sz w:val="24"/>
        </w:rPr>
        <w:t>月</w:t>
      </w:r>
      <w:r>
        <w:rPr>
          <w:rFonts w:hint="eastAsia" w:ascii="ＭＳ 明朝" w:hAnsi="ＭＳ 明朝" w:eastAsia="ＭＳ 明朝"/>
          <w:color w:val="auto"/>
          <w:sz w:val="24"/>
        </w:rPr>
        <w:t>11</w:t>
      </w:r>
      <w:r>
        <w:rPr>
          <w:rFonts w:hint="eastAsia" w:ascii="ＭＳ 明朝" w:hAnsi="ＭＳ 明朝" w:eastAsia="ＭＳ 明朝"/>
          <w:color w:val="auto"/>
          <w:sz w:val="24"/>
        </w:rPr>
        <w:t>日（火）正午まで（必着）</w:t>
      </w:r>
    </w:p>
    <w:p>
      <w:pPr>
        <w:pStyle w:val="0"/>
        <w:autoSpaceDE w:val="0"/>
        <w:autoSpaceDN w:val="0"/>
        <w:adjustRightInd w:val="0"/>
        <w:ind w:left="0" w:leftChars="0" w:hanging="960" w:hangingChars="400"/>
        <w:jc w:val="left"/>
        <w:rPr>
          <w:rFonts w:hint="eastAsia" w:ascii="ＭＳ 明朝" w:hAnsi="ＭＳ 明朝" w:eastAsia="ＭＳ 明朝"/>
          <w:color w:val="auto"/>
        </w:rPr>
      </w:pPr>
      <w:r>
        <w:rPr>
          <w:rFonts w:hint="eastAsia" w:ascii="ＭＳ 明朝" w:hAnsi="ＭＳ 明朝" w:eastAsia="ＭＳ 明朝"/>
          <w:color w:val="auto"/>
          <w:sz w:val="24"/>
        </w:rPr>
        <w:t>　　　③送信先アドレス：</w:t>
      </w:r>
    </w:p>
    <w:p>
      <w:pPr>
        <w:pStyle w:val="0"/>
        <w:autoSpaceDE w:val="0"/>
        <w:autoSpaceDN w:val="0"/>
        <w:adjustRightInd w:val="0"/>
        <w:ind w:left="0" w:leftChars="0" w:hanging="960" w:hangingChars="400"/>
        <w:jc w:val="left"/>
        <w:rPr>
          <w:rFonts w:hint="eastAsia" w:ascii="ＭＳ 明朝" w:hAnsi="ＭＳ 明朝" w:eastAsia="ＭＳ 明朝"/>
          <w:color w:val="auto"/>
          <w:sz w:val="24"/>
        </w:rPr>
      </w:pPr>
      <w:r>
        <w:rPr>
          <w:rFonts w:hint="eastAsia" w:ascii="ＭＳ 明朝" w:hAnsi="ＭＳ 明朝" w:eastAsia="ＭＳ 明朝"/>
          <w:color w:val="auto"/>
          <w:sz w:val="24"/>
        </w:rPr>
        <w:t>　　　　メールの件名は、「箕面市総合窓口等業務委託①入札説明会参加申込書（事業者名）」</w:t>
      </w:r>
    </w:p>
    <w:p>
      <w:pPr>
        <w:pStyle w:val="0"/>
        <w:autoSpaceDE w:val="0"/>
        <w:autoSpaceDN w:val="0"/>
        <w:adjustRightInd w:val="0"/>
        <w:ind w:left="0" w:leftChars="0" w:hanging="960" w:hangingChars="400"/>
        <w:jc w:val="left"/>
        <w:rPr>
          <w:rFonts w:hint="eastAsia" w:ascii="ＭＳ 明朝" w:hAnsi="ＭＳ 明朝" w:eastAsia="ＭＳ 明朝"/>
          <w:color w:val="auto"/>
          <w:sz w:val="24"/>
        </w:rPr>
      </w:pPr>
      <w:r>
        <w:rPr>
          <w:rFonts w:hint="eastAsia" w:ascii="ＭＳ 明朝" w:hAnsi="ＭＳ 明朝" w:eastAsia="ＭＳ 明朝"/>
          <w:color w:val="auto"/>
          <w:sz w:val="24"/>
        </w:rPr>
        <w:t>　　　　担当課：箕面市市民部市民サービス政策室</w:t>
      </w:r>
    </w:p>
    <w:p>
      <w:pPr>
        <w:pStyle w:val="0"/>
        <w:autoSpaceDE w:val="0"/>
        <w:autoSpaceDN w:val="0"/>
        <w:adjustRightInd w:val="0"/>
        <w:ind w:left="0"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）入札説明会は、</w:t>
      </w:r>
      <w:r>
        <w:rPr>
          <w:rFonts w:hint="eastAsia" w:ascii="ＭＳ 明朝" w:hAnsi="ＭＳ 明朝" w:eastAsia="ＭＳ 明朝"/>
          <w:color w:val="auto"/>
          <w:sz w:val="24"/>
        </w:rPr>
        <w:t>1</w:t>
      </w:r>
      <w:r>
        <w:rPr>
          <w:rFonts w:hint="eastAsia" w:ascii="ＭＳ 明朝" w:hAnsi="ＭＳ 明朝" w:eastAsia="ＭＳ 明朝"/>
          <w:color w:val="auto"/>
          <w:sz w:val="24"/>
        </w:rPr>
        <w:t>社</w:t>
      </w:r>
      <w:r>
        <w:rPr>
          <w:rFonts w:hint="eastAsia" w:ascii="ＭＳ 明朝" w:hAnsi="ＭＳ 明朝" w:eastAsia="ＭＳ 明朝"/>
          <w:color w:val="auto"/>
          <w:sz w:val="24"/>
        </w:rPr>
        <w:t>2</w:t>
      </w:r>
      <w:r>
        <w:rPr>
          <w:rFonts w:hint="eastAsia" w:ascii="ＭＳ 明朝" w:hAnsi="ＭＳ 明朝" w:eastAsia="ＭＳ 明朝"/>
          <w:color w:val="auto"/>
          <w:sz w:val="24"/>
        </w:rPr>
        <w:t>名までとする。</w:t>
      </w:r>
    </w:p>
    <w:p>
      <w:pPr>
        <w:pStyle w:val="0"/>
        <w:autoSpaceDE w:val="0"/>
        <w:autoSpaceDN w:val="0"/>
        <w:adjustRightInd w:val="0"/>
        <w:ind w:left="0" w:leftChars="0" w:hanging="600" w:hangingChars="250"/>
        <w:jc w:val="left"/>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）入札説明会当日は、説明資料を配布しないので、本市ホームページから必要なものを印刷し持参すること。</w:t>
      </w:r>
    </w:p>
    <w:p>
      <w:pPr>
        <w:pStyle w:val="0"/>
        <w:autoSpaceDE w:val="0"/>
        <w:autoSpaceDN w:val="0"/>
        <w:adjustRightInd w:val="0"/>
        <w:ind w:left="210" w:leftChars="100" w:firstLine="210" w:firstLineChars="10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７</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質問書に関する事項</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）公告、入札説明書、仕様書等関係書類に関して質問がある場合は、質問書（様式</w:t>
      </w:r>
      <w:r>
        <w:rPr>
          <w:rFonts w:hint="eastAsia" w:ascii="ＭＳ 明朝" w:hAnsi="ＭＳ 明朝" w:eastAsia="ＭＳ 明朝"/>
          <w:color w:val="auto"/>
          <w:sz w:val="24"/>
        </w:rPr>
        <w:t>21</w:t>
      </w:r>
      <w:r>
        <w:rPr>
          <w:rFonts w:hint="eastAsia" w:ascii="ＭＳ 明朝" w:hAnsi="ＭＳ 明朝" w:eastAsia="ＭＳ 明朝"/>
          <w:color w:val="auto"/>
          <w:sz w:val="24"/>
        </w:rPr>
        <w:t>）に必要事項を記入の上、メールで送信すること。</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）質問書の提出期限：平成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4</w:t>
      </w:r>
      <w:r>
        <w:rPr>
          <w:rFonts w:hint="eastAsia" w:ascii="ＭＳ 明朝" w:hAnsi="ＭＳ 明朝" w:eastAsia="ＭＳ 明朝"/>
          <w:color w:val="auto"/>
          <w:sz w:val="24"/>
        </w:rPr>
        <w:t>月</w:t>
      </w:r>
      <w:r>
        <w:rPr>
          <w:rFonts w:hint="eastAsia" w:ascii="ＭＳ 明朝" w:hAnsi="ＭＳ 明朝" w:eastAsia="ＭＳ 明朝"/>
          <w:color w:val="auto"/>
          <w:sz w:val="24"/>
        </w:rPr>
        <w:t>17</w:t>
      </w:r>
      <w:r>
        <w:rPr>
          <w:rFonts w:hint="eastAsia" w:ascii="ＭＳ 明朝" w:hAnsi="ＭＳ 明朝" w:eastAsia="ＭＳ 明朝"/>
          <w:color w:val="auto"/>
          <w:sz w:val="24"/>
        </w:rPr>
        <w:t>日（月）午後</w:t>
      </w:r>
      <w:r>
        <w:rPr>
          <w:rFonts w:hint="eastAsia" w:ascii="ＭＳ 明朝" w:hAnsi="ＭＳ 明朝" w:eastAsia="ＭＳ 明朝"/>
          <w:color w:val="auto"/>
          <w:sz w:val="24"/>
        </w:rPr>
        <w:t>3</w:t>
      </w:r>
      <w:r>
        <w:rPr>
          <w:rFonts w:hint="eastAsia" w:ascii="ＭＳ 明朝" w:hAnsi="ＭＳ 明朝" w:eastAsia="ＭＳ 明朝"/>
          <w:color w:val="auto"/>
          <w:sz w:val="24"/>
        </w:rPr>
        <w:t>時まで（必着）</w:t>
      </w:r>
    </w:p>
    <w:p>
      <w:pPr>
        <w:pStyle w:val="0"/>
        <w:autoSpaceDE w:val="0"/>
        <w:autoSpaceDN w:val="0"/>
        <w:adjustRightInd w:val="0"/>
        <w:jc w:val="left"/>
        <w:rPr>
          <w:rFonts w:hint="eastAsia" w:ascii="ＭＳ 明朝" w:hAnsi="ＭＳ 明朝" w:eastAsia="ＭＳ 明朝"/>
          <w:color w:val="auto"/>
        </w:rPr>
      </w:pPr>
      <w:r>
        <w:rPr>
          <w:rFonts w:hint="eastAsia"/>
        </w:rPr>
        <w:drawing>
          <wp:anchor distT="0" distB="0" distL="203200" distR="203200" simplePos="0" relativeHeight="2" behindDoc="1" locked="0" layoutInCell="1" hidden="0" allowOverlap="1">
            <wp:simplePos x="0" y="0"/>
            <wp:positionH relativeFrom="column">
              <wp:posOffset>1413510</wp:posOffset>
            </wp:positionH>
            <wp:positionV relativeFrom="paragraph">
              <wp:posOffset>-90805</wp:posOffset>
            </wp:positionV>
            <wp:extent cx="3589020" cy="37782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rcRect l="15128" t="19641" r="49753" b="73804"/>
                    <a:stretch>
                      <a:fillRect/>
                    </a:stretch>
                  </pic:blipFill>
                  <pic:spPr>
                    <a:xfrm>
                      <a:off x="0" y="0"/>
                      <a:ext cx="3589020" cy="377825"/>
                    </a:xfrm>
                    <a:prstGeom prst="rect">
                      <a:avLst/>
                    </a:prstGeom>
                  </pic:spPr>
                </pic:pic>
              </a:graphicData>
            </a:graphic>
          </wp:anchor>
        </w:drawing>
      </w: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）送信先アドレス：</w:t>
      </w:r>
    </w:p>
    <w:p>
      <w:pPr>
        <w:pStyle w:val="0"/>
        <w:autoSpaceDE w:val="0"/>
        <w:autoSpaceDN w:val="0"/>
        <w:adjustRightInd w:val="0"/>
        <w:ind w:left="420" w:leftChars="20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メール件名は、「箕面市総合窓口等業務委託①質問書（事業者名）」とし、宛先担当部署は、箕面市市民部市民サービス政策室（</w:t>
      </w:r>
      <w:r>
        <w:rPr>
          <w:rFonts w:hint="eastAsia" w:ascii="ＭＳ 明朝" w:hAnsi="ＭＳ 明朝" w:eastAsia="ＭＳ 明朝"/>
          <w:color w:val="auto"/>
          <w:sz w:val="24"/>
        </w:rPr>
        <w:t>TEL</w:t>
      </w:r>
      <w:r>
        <w:rPr>
          <w:rFonts w:hint="eastAsia" w:ascii="ＭＳ 明朝" w:hAnsi="ＭＳ 明朝" w:eastAsia="ＭＳ 明朝"/>
          <w:color w:val="auto"/>
          <w:sz w:val="24"/>
        </w:rPr>
        <w:t>：</w:t>
      </w:r>
      <w:r>
        <w:rPr>
          <w:rFonts w:hint="eastAsia" w:ascii="ＭＳ 明朝" w:hAnsi="ＭＳ 明朝" w:eastAsia="ＭＳ 明朝"/>
          <w:color w:val="auto"/>
          <w:sz w:val="24"/>
        </w:rPr>
        <w:t>072-724-6717</w:t>
      </w:r>
      <w:r>
        <w:rPr>
          <w:rFonts w:hint="eastAsia" w:ascii="ＭＳ 明朝" w:hAnsi="ＭＳ 明朝" w:eastAsia="ＭＳ 明朝"/>
          <w:color w:val="auto"/>
          <w:sz w:val="24"/>
        </w:rPr>
        <w:t>）とする。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）質問及び回答は、市ホームページに随時掲載する。</w:t>
      </w:r>
    </w:p>
    <w:p>
      <w:pPr>
        <w:pStyle w:val="0"/>
        <w:autoSpaceDE w:val="0"/>
        <w:autoSpaceDN w:val="0"/>
        <w:adjustRightInd w:val="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８</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入札に必要な書類及び提出の場所・日時・方法等</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）入札にあたり提出する書類（以下「入札書等」という。）</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入札書（様式</w:t>
      </w:r>
      <w:r>
        <w:rPr>
          <w:rFonts w:hint="eastAsia" w:ascii="ＭＳ 明朝" w:hAnsi="ＭＳ 明朝" w:eastAsia="ＭＳ 明朝"/>
          <w:color w:val="auto"/>
          <w:sz w:val="24"/>
        </w:rPr>
        <w:t>1</w:t>
      </w:r>
      <w:r>
        <w:rPr>
          <w:rFonts w:hint="eastAsia" w:ascii="ＭＳ 明朝" w:hAnsi="ＭＳ 明朝" w:eastAsia="ＭＳ 明朝"/>
          <w:color w:val="auto"/>
          <w:sz w:val="24"/>
        </w:rPr>
        <w:t>）</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②</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提案書（様式</w:t>
      </w:r>
      <w:r>
        <w:rPr>
          <w:rFonts w:hint="eastAsia" w:ascii="ＭＳ 明朝" w:hAnsi="ＭＳ 明朝" w:eastAsia="ＭＳ 明朝"/>
          <w:color w:val="auto"/>
          <w:sz w:val="24"/>
        </w:rPr>
        <w:t>3</w:t>
      </w:r>
      <w:r>
        <w:rPr>
          <w:rFonts w:hint="eastAsia" w:ascii="ＭＳ 明朝" w:hAnsi="ＭＳ 明朝" w:eastAsia="ＭＳ 明朝"/>
          <w:color w:val="auto"/>
          <w:sz w:val="24"/>
        </w:rPr>
        <w:t>～</w:t>
      </w:r>
      <w:r>
        <w:rPr>
          <w:rFonts w:hint="eastAsia" w:ascii="ＭＳ 明朝" w:hAnsi="ＭＳ 明朝" w:eastAsia="ＭＳ 明朝"/>
          <w:color w:val="auto"/>
          <w:sz w:val="24"/>
        </w:rPr>
        <w:t>20</w:t>
      </w:r>
      <w:r>
        <w:rPr>
          <w:rFonts w:hint="eastAsia" w:ascii="ＭＳ 明朝" w:hAnsi="ＭＳ 明朝" w:eastAsia="ＭＳ 明朝"/>
          <w:color w:val="auto"/>
          <w:sz w:val="24"/>
        </w:rPr>
        <w:t>）</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）入札書等の提出場所</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箕面市役所別館</w:t>
      </w:r>
      <w:r>
        <w:rPr>
          <w:rFonts w:hint="eastAsia" w:ascii="ＭＳ 明朝" w:hAnsi="ＭＳ 明朝" w:eastAsia="ＭＳ 明朝"/>
          <w:color w:val="auto"/>
          <w:sz w:val="24"/>
        </w:rPr>
        <w:t>6</w:t>
      </w:r>
      <w:r>
        <w:rPr>
          <w:rFonts w:hint="eastAsia" w:ascii="ＭＳ 明朝" w:hAnsi="ＭＳ 明朝" w:eastAsia="ＭＳ 明朝"/>
          <w:color w:val="auto"/>
          <w:sz w:val="24"/>
        </w:rPr>
        <w:t>階総務部契約検査室</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）入札書等の提出日時</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5</w:t>
      </w:r>
      <w:r>
        <w:rPr>
          <w:rFonts w:hint="eastAsia" w:ascii="ＭＳ 明朝" w:hAnsi="ＭＳ 明朝" w:eastAsia="ＭＳ 明朝"/>
          <w:color w:val="auto"/>
          <w:sz w:val="24"/>
        </w:rPr>
        <w:t>月</w:t>
      </w:r>
      <w:r>
        <w:rPr>
          <w:rFonts w:hint="eastAsia" w:ascii="ＭＳ 明朝" w:hAnsi="ＭＳ 明朝" w:eastAsia="ＭＳ 明朝"/>
          <w:color w:val="auto"/>
          <w:sz w:val="24"/>
        </w:rPr>
        <w:t>11</w:t>
      </w:r>
      <w:r>
        <w:rPr>
          <w:rFonts w:hint="eastAsia" w:ascii="ＭＳ 明朝" w:hAnsi="ＭＳ 明朝" w:eastAsia="ＭＳ 明朝"/>
          <w:color w:val="auto"/>
          <w:sz w:val="24"/>
        </w:rPr>
        <w:t>日（木）</w:t>
      </w:r>
      <w:r>
        <w:rPr>
          <w:rFonts w:hint="eastAsia" w:ascii="ＭＳ 明朝" w:hAnsi="ＭＳ 明朝" w:eastAsia="ＭＳ 明朝"/>
          <w:color w:val="auto"/>
          <w:sz w:val="24"/>
          <w:highlight w:val="none"/>
        </w:rPr>
        <w:t>午前</w:t>
      </w:r>
      <w:r>
        <w:rPr>
          <w:rFonts w:hint="eastAsia" w:ascii="ＭＳ 明朝" w:hAnsi="ＭＳ 明朝" w:eastAsia="ＭＳ 明朝"/>
          <w:color w:val="auto"/>
          <w:sz w:val="24"/>
          <w:highlight w:val="none"/>
        </w:rPr>
        <w:t>9</w:t>
      </w:r>
      <w:r>
        <w:rPr>
          <w:rFonts w:hint="eastAsia" w:ascii="ＭＳ 明朝" w:hAnsi="ＭＳ 明朝" w:eastAsia="ＭＳ 明朝"/>
          <w:color w:val="auto"/>
          <w:sz w:val="24"/>
          <w:highlight w:val="none"/>
        </w:rPr>
        <w:t>時から午後</w:t>
      </w:r>
      <w:r>
        <w:rPr>
          <w:rFonts w:hint="eastAsia" w:ascii="ＭＳ 明朝" w:hAnsi="ＭＳ 明朝" w:eastAsia="ＭＳ 明朝"/>
          <w:color w:val="auto"/>
          <w:sz w:val="24"/>
          <w:highlight w:val="none"/>
        </w:rPr>
        <w:t>5</w:t>
      </w:r>
      <w:r>
        <w:rPr>
          <w:rFonts w:hint="eastAsia" w:ascii="ＭＳ 明朝" w:hAnsi="ＭＳ 明朝" w:eastAsia="ＭＳ 明朝"/>
          <w:color w:val="auto"/>
          <w:sz w:val="24"/>
          <w:highlight w:val="none"/>
        </w:rPr>
        <w:t>時まで</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）入札書等の提出方法</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次の要領で作成し、必ず持参すること。</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入札書</w:t>
      </w:r>
    </w:p>
    <w:p>
      <w:pPr>
        <w:pStyle w:val="0"/>
        <w:autoSpaceDE w:val="0"/>
        <w:autoSpaceDN w:val="0"/>
        <w:adjustRightInd w:val="0"/>
        <w:ind w:left="0" w:leftChars="300" w:firstLine="0" w:firstLineChars="11"/>
        <w:jc w:val="left"/>
        <w:rPr>
          <w:rFonts w:hint="eastAsia" w:ascii="ＭＳ 明朝" w:hAnsi="ＭＳ 明朝" w:eastAsia="ＭＳ 明朝"/>
          <w:color w:val="auto"/>
        </w:rPr>
      </w:pPr>
      <w:r>
        <w:rPr>
          <w:rFonts w:hint="eastAsia" w:ascii="ＭＳ 明朝" w:hAnsi="ＭＳ 明朝" w:eastAsia="ＭＳ 明朝"/>
          <w:color w:val="auto"/>
          <w:sz w:val="24"/>
        </w:rPr>
        <w:t>入札書は、封筒に密封し、封筒の表に事業者名及び件名「箕面市総合窓口等業務委託①入札書」と朱書して、</w:t>
      </w:r>
      <w:r>
        <w:rPr>
          <w:rFonts w:hint="eastAsia" w:ascii="ＭＳ 明朝" w:hAnsi="ＭＳ 明朝" w:eastAsia="ＭＳ 明朝"/>
          <w:color w:val="auto"/>
          <w:sz w:val="24"/>
        </w:rPr>
        <w:t>1</w:t>
      </w:r>
      <w:r>
        <w:rPr>
          <w:rFonts w:hint="eastAsia" w:ascii="ＭＳ 明朝" w:hAnsi="ＭＳ 明朝" w:eastAsia="ＭＳ 明朝"/>
          <w:color w:val="auto"/>
          <w:sz w:val="24"/>
        </w:rPr>
        <w:t>部提出する。</w:t>
      </w:r>
    </w:p>
    <w:p>
      <w:pPr>
        <w:pStyle w:val="0"/>
        <w:autoSpaceDE w:val="0"/>
        <w:autoSpaceDN w:val="0"/>
        <w:adjustRightInd w:val="0"/>
        <w:ind w:firstLine="240" w:firstLineChars="200"/>
        <w:jc w:val="left"/>
        <w:rPr>
          <w:rFonts w:hint="eastAsia" w:ascii="ＭＳ 明朝" w:hAnsi="ＭＳ 明朝" w:eastAsia="ＭＳ 明朝"/>
          <w:color w:val="auto"/>
        </w:rPr>
      </w:pPr>
      <w:r>
        <w:rPr>
          <w:rFonts w:hint="eastAsia" w:ascii="ＭＳ 明朝" w:hAnsi="ＭＳ 明朝" w:eastAsia="ＭＳ 明朝"/>
          <w:color w:val="auto"/>
          <w:sz w:val="24"/>
        </w:rPr>
        <w:t>②</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提案書</w:t>
      </w:r>
    </w:p>
    <w:p>
      <w:pPr>
        <w:pStyle w:val="0"/>
        <w:autoSpaceDE w:val="0"/>
        <w:autoSpaceDN w:val="0"/>
        <w:adjustRightInd w:val="0"/>
        <w:ind w:left="0" w:leftChars="200" w:firstLine="0" w:firstLineChars="87"/>
        <w:jc w:val="left"/>
        <w:rPr>
          <w:rFonts w:hint="eastAsia" w:ascii="ＭＳ 明朝" w:hAnsi="ＭＳ 明朝" w:eastAsia="ＭＳ 明朝"/>
          <w:color w:val="auto"/>
        </w:rPr>
      </w:pPr>
      <w:r>
        <w:rPr>
          <w:rFonts w:hint="eastAsia" w:ascii="ＭＳ 明朝" w:hAnsi="ＭＳ 明朝" w:eastAsia="ＭＳ 明朝"/>
          <w:color w:val="auto"/>
          <w:sz w:val="24"/>
        </w:rPr>
        <w:t>ア　提出部数</w:t>
      </w:r>
      <w:r>
        <w:rPr>
          <w:rFonts w:hint="eastAsia" w:ascii="ＭＳ 明朝" w:hAnsi="ＭＳ 明朝" w:eastAsia="ＭＳ 明朝"/>
          <w:color w:val="auto"/>
          <w:sz w:val="24"/>
        </w:rPr>
        <w:t>10</w:t>
      </w:r>
      <w:r>
        <w:rPr>
          <w:rFonts w:hint="eastAsia" w:ascii="ＭＳ 明朝" w:hAnsi="ＭＳ 明朝" w:eastAsia="ＭＳ 明朝"/>
          <w:color w:val="auto"/>
          <w:sz w:val="24"/>
        </w:rPr>
        <w:t>部（正本</w:t>
      </w:r>
      <w:r>
        <w:rPr>
          <w:rFonts w:hint="eastAsia" w:ascii="ＭＳ 明朝" w:hAnsi="ＭＳ 明朝" w:eastAsia="ＭＳ 明朝"/>
          <w:color w:val="auto"/>
          <w:sz w:val="24"/>
        </w:rPr>
        <w:t>1</w:t>
      </w:r>
      <w:r>
        <w:rPr>
          <w:rFonts w:hint="eastAsia" w:ascii="ＭＳ 明朝" w:hAnsi="ＭＳ 明朝" w:eastAsia="ＭＳ 明朝"/>
          <w:color w:val="auto"/>
          <w:sz w:val="24"/>
        </w:rPr>
        <w:t>部、副本</w:t>
      </w:r>
      <w:r>
        <w:rPr>
          <w:rFonts w:hint="eastAsia" w:ascii="ＭＳ 明朝" w:hAnsi="ＭＳ 明朝" w:eastAsia="ＭＳ 明朝"/>
          <w:color w:val="auto"/>
          <w:sz w:val="24"/>
        </w:rPr>
        <w:t>9</w:t>
      </w:r>
      <w:r>
        <w:rPr>
          <w:rFonts w:hint="eastAsia" w:ascii="ＭＳ 明朝" w:hAnsi="ＭＳ 明朝" w:eastAsia="ＭＳ 明朝"/>
          <w:color w:val="auto"/>
          <w:sz w:val="24"/>
        </w:rPr>
        <w:t>部）</w:t>
      </w:r>
    </w:p>
    <w:p>
      <w:pPr>
        <w:pStyle w:val="0"/>
        <w:autoSpaceDE w:val="0"/>
        <w:autoSpaceDN w:val="0"/>
        <w:adjustRightInd w:val="0"/>
        <w:ind w:left="0" w:leftChars="300" w:hangingChars="175" w:firstLine="0"/>
        <w:jc w:val="left"/>
        <w:rPr>
          <w:rFonts w:hint="eastAsia" w:ascii="ＭＳ 明朝" w:hAnsi="ＭＳ 明朝" w:eastAsia="ＭＳ 明朝"/>
          <w:color w:val="auto"/>
        </w:rPr>
      </w:pPr>
      <w:r>
        <w:rPr>
          <w:rFonts w:hint="eastAsia" w:ascii="ＭＳ 明朝" w:hAnsi="ＭＳ 明朝" w:eastAsia="ＭＳ 明朝"/>
          <w:color w:val="auto"/>
          <w:sz w:val="24"/>
        </w:rPr>
        <w:t>イ　提案書は、正本・副本とも、提案書様式一覧を表紙としてチェックリスト（様式</w:t>
      </w:r>
      <w:r>
        <w:rPr>
          <w:rFonts w:hint="eastAsia" w:ascii="ＭＳ 明朝" w:hAnsi="ＭＳ 明朝" w:eastAsia="ＭＳ 明朝"/>
          <w:color w:val="auto"/>
          <w:sz w:val="24"/>
        </w:rPr>
        <w:t>4</w:t>
      </w:r>
      <w:r>
        <w:rPr>
          <w:rFonts w:hint="eastAsia" w:ascii="ＭＳ 明朝" w:hAnsi="ＭＳ 明朝" w:eastAsia="ＭＳ 明朝"/>
          <w:color w:val="auto"/>
          <w:sz w:val="24"/>
        </w:rPr>
        <w:t>）のチェック欄を必ずチェックし、提出様式ごとにタックインデックス等のラベルを添付した上で、それぞれファイル等に綴じ込み提出すること。</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）入札書等の作成に要する費用は、入札者の負担とする。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）開札に立会を希望する場合は申し出ること。</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開札日時：平成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5</w:t>
      </w:r>
      <w:r>
        <w:rPr>
          <w:rFonts w:hint="eastAsia" w:ascii="ＭＳ 明朝" w:hAnsi="ＭＳ 明朝" w:eastAsia="ＭＳ 明朝"/>
          <w:color w:val="auto"/>
          <w:sz w:val="24"/>
        </w:rPr>
        <w:t>月</w:t>
      </w:r>
      <w:r>
        <w:rPr>
          <w:rFonts w:hint="eastAsia" w:ascii="ＭＳ 明朝" w:hAnsi="ＭＳ 明朝" w:eastAsia="ＭＳ 明朝"/>
          <w:color w:val="auto"/>
          <w:sz w:val="24"/>
        </w:rPr>
        <w:t>11</w:t>
      </w:r>
      <w:r>
        <w:rPr>
          <w:rFonts w:hint="eastAsia" w:ascii="ＭＳ 明朝" w:hAnsi="ＭＳ 明朝" w:eastAsia="ＭＳ 明朝"/>
          <w:color w:val="auto"/>
          <w:sz w:val="24"/>
        </w:rPr>
        <w:t>日（木）午後</w:t>
      </w:r>
      <w:r>
        <w:rPr>
          <w:rFonts w:hint="eastAsia" w:ascii="ＭＳ 明朝" w:hAnsi="ＭＳ 明朝" w:eastAsia="ＭＳ 明朝"/>
          <w:color w:val="auto"/>
          <w:sz w:val="24"/>
        </w:rPr>
        <w:t>5</w:t>
      </w:r>
      <w:r>
        <w:rPr>
          <w:rFonts w:hint="eastAsia" w:ascii="ＭＳ 明朝" w:hAnsi="ＭＳ 明朝" w:eastAsia="ＭＳ 明朝"/>
          <w:color w:val="auto"/>
          <w:sz w:val="24"/>
        </w:rPr>
        <w:t>時</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開札場所：箕面市役所別館</w:t>
      </w:r>
      <w:r>
        <w:rPr>
          <w:rFonts w:hint="eastAsia" w:ascii="ＭＳ 明朝" w:hAnsi="ＭＳ 明朝" w:eastAsia="ＭＳ 明朝"/>
          <w:color w:val="auto"/>
          <w:sz w:val="24"/>
        </w:rPr>
        <w:t>6</w:t>
      </w:r>
      <w:r>
        <w:rPr>
          <w:rFonts w:hint="eastAsia" w:ascii="ＭＳ 明朝" w:hAnsi="ＭＳ 明朝" w:eastAsia="ＭＳ 明朝"/>
          <w:color w:val="auto"/>
          <w:sz w:val="24"/>
        </w:rPr>
        <w:t>階入札室</w:t>
      </w:r>
      <w:bookmarkStart w:id="0" w:name="_GoBack"/>
      <w:bookmarkEnd w:id="0"/>
    </w:p>
    <w:p>
      <w:pPr>
        <w:pStyle w:val="0"/>
        <w:autoSpaceDE w:val="0"/>
        <w:autoSpaceDN w:val="0"/>
        <w:adjustRightInd w:val="0"/>
        <w:ind w:left="660" w:leftChars="200" w:hanging="240" w:hangingChars="100"/>
        <w:jc w:val="left"/>
        <w:rPr>
          <w:rFonts w:hint="eastAsia" w:ascii="ＭＳ 明朝" w:hAnsi="ＭＳ 明朝" w:eastAsia="ＭＳ 明朝"/>
          <w:color w:val="auto"/>
        </w:rPr>
      </w:pPr>
      <w:r>
        <w:rPr>
          <w:rFonts w:hint="eastAsia" w:ascii="ＭＳ 明朝" w:hAnsi="ＭＳ 明朝" w:eastAsia="ＭＳ 明朝"/>
          <w:color w:val="auto"/>
          <w:sz w:val="24"/>
        </w:rPr>
        <w:t>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開札立会参加申込書（様式</w:t>
      </w:r>
      <w:r>
        <w:rPr>
          <w:rFonts w:hint="eastAsia" w:ascii="ＭＳ 明朝" w:hAnsi="ＭＳ 明朝" w:eastAsia="ＭＳ 明朝"/>
          <w:color w:val="auto"/>
          <w:sz w:val="24"/>
        </w:rPr>
        <w:t>22</w:t>
      </w:r>
      <w:r>
        <w:rPr>
          <w:rFonts w:hint="eastAsia" w:ascii="ＭＳ 明朝" w:hAnsi="ＭＳ 明朝" w:eastAsia="ＭＳ 明朝"/>
          <w:color w:val="auto"/>
          <w:sz w:val="24"/>
        </w:rPr>
        <w:t>）に必要事項を記入の上、メールで送信すること。</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color w:val="auto"/>
        </w:rPr>
        <w:drawing>
          <wp:anchor distT="0" distB="0" distL="203200" distR="203200" simplePos="0" relativeHeight="3" behindDoc="1" locked="0" layoutInCell="1" hidden="0" allowOverlap="1">
            <wp:simplePos x="0" y="0"/>
            <wp:positionH relativeFrom="column">
              <wp:posOffset>1587500</wp:posOffset>
            </wp:positionH>
            <wp:positionV relativeFrom="paragraph">
              <wp:posOffset>134620</wp:posOffset>
            </wp:positionV>
            <wp:extent cx="3589020" cy="377825"/>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rcRect l="15128" t="19641" r="49753" b="73804"/>
                    <a:stretch>
                      <a:fillRect/>
                    </a:stretch>
                  </pic:blipFill>
                  <pic:spPr>
                    <a:xfrm>
                      <a:off x="0" y="0"/>
                      <a:ext cx="3589020" cy="377825"/>
                    </a:xfrm>
                    <a:prstGeom prst="rect">
                      <a:avLst/>
                    </a:prstGeom>
                  </pic:spPr>
                </pic:pic>
              </a:graphicData>
            </a:graphic>
          </wp:anchor>
        </w:drawing>
      </w:r>
      <w:r>
        <w:rPr>
          <w:rFonts w:hint="eastAsia" w:ascii="ＭＳ 明朝" w:hAnsi="ＭＳ 明朝" w:eastAsia="ＭＳ 明朝"/>
          <w:color w:val="auto"/>
          <w:sz w:val="24"/>
        </w:rPr>
        <w:t>②</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申込期限：平成</w:t>
      </w:r>
      <w:r>
        <w:rPr>
          <w:rFonts w:hint="eastAsia" w:ascii="ＭＳ 明朝" w:hAnsi="ＭＳ 明朝" w:eastAsia="ＭＳ 明朝"/>
          <w:color w:val="auto"/>
          <w:sz w:val="24"/>
        </w:rPr>
        <w:t>29</w:t>
      </w:r>
      <w:r>
        <w:rPr>
          <w:rFonts w:hint="eastAsia" w:ascii="ＭＳ 明朝" w:hAnsi="ＭＳ 明朝" w:eastAsia="ＭＳ 明朝"/>
          <w:color w:val="auto"/>
          <w:sz w:val="24"/>
        </w:rPr>
        <w:t>年</w:t>
      </w:r>
      <w:r>
        <w:rPr>
          <w:rFonts w:hint="eastAsia" w:ascii="ＭＳ 明朝" w:hAnsi="ＭＳ 明朝" w:eastAsia="ＭＳ 明朝"/>
          <w:color w:val="auto"/>
          <w:sz w:val="24"/>
        </w:rPr>
        <w:t>5</w:t>
      </w:r>
      <w:r>
        <w:rPr>
          <w:rFonts w:hint="eastAsia" w:ascii="ＭＳ 明朝" w:hAnsi="ＭＳ 明朝" w:eastAsia="ＭＳ 明朝"/>
          <w:color w:val="auto"/>
          <w:sz w:val="24"/>
        </w:rPr>
        <w:t>月</w:t>
      </w:r>
      <w:r>
        <w:rPr>
          <w:rFonts w:hint="eastAsia" w:ascii="ＭＳ 明朝" w:hAnsi="ＭＳ 明朝" w:eastAsia="ＭＳ 明朝"/>
          <w:color w:val="auto"/>
          <w:sz w:val="24"/>
        </w:rPr>
        <w:t>11</w:t>
      </w:r>
      <w:r>
        <w:rPr>
          <w:rFonts w:hint="eastAsia" w:ascii="ＭＳ 明朝" w:hAnsi="ＭＳ 明朝" w:eastAsia="ＭＳ 明朝"/>
          <w:color w:val="auto"/>
          <w:sz w:val="24"/>
        </w:rPr>
        <w:t>日（木）正午まで（必着）</w:t>
      </w:r>
    </w:p>
    <w:p>
      <w:pPr>
        <w:pStyle w:val="0"/>
        <w:autoSpaceDE w:val="0"/>
        <w:autoSpaceDN w:val="0"/>
        <w:adjustRightInd w:val="0"/>
        <w:ind w:left="0" w:leftChars="0" w:firstLine="0" w:firstLineChars="175"/>
        <w:jc w:val="left"/>
        <w:rPr>
          <w:rFonts w:hint="eastAsia" w:ascii="ＭＳ 明朝" w:hAnsi="ＭＳ 明朝" w:eastAsia="ＭＳ 明朝"/>
          <w:color w:val="auto"/>
        </w:rPr>
      </w:pPr>
      <w:r>
        <w:rPr>
          <w:rFonts w:hint="eastAsia" w:ascii="ＭＳ 明朝" w:hAnsi="ＭＳ 明朝" w:eastAsia="ＭＳ 明朝"/>
          <w:color w:val="auto"/>
          <w:sz w:val="24"/>
        </w:rPr>
        <w:t>③</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送信先アドレス：</w:t>
      </w:r>
    </w:p>
    <w:p>
      <w:pPr>
        <w:pStyle w:val="0"/>
        <w:autoSpaceDE w:val="0"/>
        <w:autoSpaceDN w:val="0"/>
        <w:adjustRightInd w:val="0"/>
        <w:ind w:left="630" w:leftChars="300" w:firstLine="0" w:firstLineChars="0"/>
        <w:jc w:val="left"/>
        <w:rPr>
          <w:rFonts w:hint="eastAsia" w:ascii="ＭＳ 明朝" w:hAnsi="ＭＳ 明朝" w:eastAsia="ＭＳ 明朝"/>
          <w:color w:val="auto"/>
        </w:rPr>
      </w:pPr>
      <w:r>
        <w:rPr>
          <w:rFonts w:hint="eastAsia" w:ascii="ＭＳ 明朝" w:hAnsi="ＭＳ 明朝" w:eastAsia="ＭＳ 明朝"/>
          <w:color w:val="auto"/>
          <w:sz w:val="24"/>
        </w:rPr>
        <w:t>メール件名は、「箕面市総合窓口等業務委託①開札立会参加申込書（事業者名）」とし、宛先担当部署は、箕面市市民部市民サービス政策室（</w:t>
      </w:r>
      <w:r>
        <w:rPr>
          <w:rFonts w:hint="eastAsia" w:ascii="ＭＳ 明朝" w:hAnsi="ＭＳ 明朝" w:eastAsia="ＭＳ 明朝"/>
          <w:color w:val="auto"/>
          <w:sz w:val="24"/>
        </w:rPr>
        <w:t>TEL</w:t>
      </w:r>
      <w:r>
        <w:rPr>
          <w:rFonts w:hint="eastAsia" w:ascii="ＭＳ 明朝" w:hAnsi="ＭＳ 明朝" w:eastAsia="ＭＳ 明朝"/>
          <w:color w:val="auto"/>
          <w:sz w:val="24"/>
        </w:rPr>
        <w:t>：</w:t>
      </w:r>
      <w:r>
        <w:rPr>
          <w:rFonts w:hint="eastAsia" w:ascii="ＭＳ 明朝" w:hAnsi="ＭＳ 明朝" w:eastAsia="ＭＳ 明朝"/>
          <w:color w:val="auto"/>
          <w:sz w:val="24"/>
        </w:rPr>
        <w:t>072-724-6717</w:t>
      </w:r>
      <w:r>
        <w:rPr>
          <w:rFonts w:hint="eastAsia" w:ascii="ＭＳ 明朝" w:hAnsi="ＭＳ 明朝" w:eastAsia="ＭＳ 明朝"/>
          <w:color w:val="auto"/>
          <w:sz w:val="24"/>
        </w:rPr>
        <w:t>）とする。</w:t>
      </w:r>
    </w:p>
    <w:p>
      <w:pPr>
        <w:pStyle w:val="0"/>
        <w:autoSpaceDE w:val="0"/>
        <w:autoSpaceDN w:val="0"/>
        <w:adjustRightInd w:val="0"/>
        <w:ind w:left="0" w:leftChars="0" w:firstLine="0" w:firstLineChars="0"/>
        <w:jc w:val="left"/>
        <w:rPr>
          <w:rFonts w:hint="eastAsia" w:ascii="ＭＳ 明朝" w:hAnsi="ＭＳ 明朝" w:eastAsia="ＭＳ 明朝"/>
          <w:color w:val="auto"/>
        </w:rPr>
      </w:pP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b w:val="1"/>
          <w:color w:val="auto"/>
          <w:sz w:val="24"/>
        </w:rPr>
        <w:t>９</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落札者の決定方法</w:t>
      </w:r>
    </w:p>
    <w:p>
      <w:pPr>
        <w:pStyle w:val="0"/>
        <w:autoSpaceDE w:val="0"/>
        <w:autoSpaceDN w:val="0"/>
        <w:adjustRightInd w:val="0"/>
        <w:ind w:left="0" w:leftChars="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）入札者の評価は、「</w:t>
      </w:r>
      <w:r>
        <w:rPr>
          <w:rFonts w:hint="eastAsia" w:ascii="ＭＳ 明朝" w:hAnsi="ＭＳ 明朝" w:eastAsia="ＭＳ 明朝"/>
          <w:color w:val="auto"/>
          <w:sz w:val="24"/>
        </w:rPr>
        <w:t xml:space="preserve">5 </w:t>
      </w:r>
      <w:r>
        <w:rPr>
          <w:rFonts w:hint="eastAsia" w:ascii="ＭＳ 明朝" w:hAnsi="ＭＳ 明朝" w:eastAsia="ＭＳ 明朝"/>
          <w:color w:val="auto"/>
          <w:sz w:val="24"/>
        </w:rPr>
        <w:t>落札者の決定基準」に基づき、入札価格に関する評価の点数及び入札価格以外の項目に関する評価の点数の合計（以下「総合評価値」という。）により行う。</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）前記の評価の結果、入札書に記載された入札価格が、予定価格の制限の範囲内である者のうち、総合評価値が最も高い入札者を落札の候補者とし、総合評価値が</w:t>
      </w:r>
      <w:r>
        <w:rPr>
          <w:rFonts w:hint="eastAsia" w:ascii="ＭＳ 明朝" w:hAnsi="ＭＳ 明朝" w:eastAsia="ＭＳ 明朝"/>
          <w:color w:val="auto"/>
          <w:sz w:val="24"/>
        </w:rPr>
        <w:t>2</w:t>
      </w:r>
      <w:r>
        <w:rPr>
          <w:rFonts w:hint="eastAsia" w:ascii="ＭＳ 明朝" w:hAnsi="ＭＳ 明朝" w:eastAsia="ＭＳ 明朝"/>
          <w:color w:val="auto"/>
          <w:sz w:val="24"/>
        </w:rPr>
        <w:t>番目に高い入札者を補欠の候補者とする。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）落札の候補者に、競争入札参加資格確認申請書（様式</w:t>
      </w:r>
      <w:r>
        <w:rPr>
          <w:rFonts w:hint="eastAsia" w:ascii="ＭＳ 明朝" w:hAnsi="ＭＳ 明朝" w:eastAsia="ＭＳ 明朝"/>
          <w:color w:val="auto"/>
          <w:sz w:val="24"/>
        </w:rPr>
        <w:t>23</w:t>
      </w:r>
      <w:r>
        <w:rPr>
          <w:rFonts w:hint="eastAsia" w:ascii="ＭＳ 明朝" w:hAnsi="ＭＳ 明朝" w:eastAsia="ＭＳ 明朝"/>
          <w:color w:val="auto"/>
          <w:sz w:val="24"/>
        </w:rPr>
        <w:t>）及び競争入札参加資格の確認に必要な資料（以下「申請書等」という。）の提出を求め、当該申請書等の内容を確認の上、落札者とするか、又はしないかを決定する。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）前記の確認の結果、落札者としないと決定した場合は、補欠の候補者について、同様の確認を行い、落札者とするか、又はしないかを決定する。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）落札者の発表は、入札後</w:t>
      </w:r>
      <w:r>
        <w:rPr>
          <w:rFonts w:hint="eastAsia" w:ascii="ＭＳ 明朝" w:hAnsi="ＭＳ 明朝" w:eastAsia="ＭＳ 明朝"/>
          <w:color w:val="auto"/>
          <w:sz w:val="24"/>
        </w:rPr>
        <w:t>1</w:t>
      </w:r>
      <w:r>
        <w:rPr>
          <w:rFonts w:hint="eastAsia" w:ascii="ＭＳ 明朝" w:hAnsi="ＭＳ 明朝" w:eastAsia="ＭＳ 明朝"/>
          <w:color w:val="auto"/>
          <w:sz w:val="24"/>
        </w:rPr>
        <w:t>カ月を目途とし、当該落札者に通知するとともに、市ホームページ上に掲載する。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）落札価格は、落札者が入札書に記載した入札価格に、当該価格の消費税等に相当する額（当該金額に</w:t>
      </w:r>
      <w:r>
        <w:rPr>
          <w:rFonts w:hint="eastAsia" w:ascii="ＭＳ 明朝" w:hAnsi="ＭＳ 明朝" w:eastAsia="ＭＳ 明朝"/>
          <w:color w:val="auto"/>
          <w:sz w:val="24"/>
        </w:rPr>
        <w:t>1</w:t>
      </w:r>
      <w:r>
        <w:rPr>
          <w:rFonts w:hint="eastAsia" w:ascii="ＭＳ 明朝" w:hAnsi="ＭＳ 明朝" w:eastAsia="ＭＳ 明朝"/>
          <w:color w:val="auto"/>
          <w:sz w:val="24"/>
        </w:rPr>
        <w:t>円未満の端数があるときは、当該端数を切り捨てた額）を加算した額とする。</w:t>
      </w:r>
    </w:p>
    <w:p>
      <w:pPr>
        <w:pStyle w:val="0"/>
        <w:autoSpaceDE w:val="0"/>
        <w:autoSpaceDN w:val="0"/>
        <w:adjustRightInd w:val="0"/>
        <w:ind w:left="420" w:hanging="420" w:hangingChars="20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b w:val="1"/>
          <w:color w:val="auto"/>
        </w:rPr>
      </w:pPr>
      <w:r>
        <w:rPr>
          <w:rFonts w:hint="eastAsia" w:ascii="ＭＳ 明朝" w:hAnsi="ＭＳ 明朝" w:eastAsia="ＭＳ 明朝"/>
          <w:b w:val="1"/>
          <w:color w:val="auto"/>
          <w:sz w:val="24"/>
        </w:rPr>
        <w:t xml:space="preserve">10 </w:t>
      </w:r>
      <w:r>
        <w:rPr>
          <w:rFonts w:hint="eastAsia" w:ascii="ＭＳ 明朝" w:hAnsi="ＭＳ 明朝" w:eastAsia="ＭＳ 明朝"/>
          <w:b w:val="1"/>
          <w:color w:val="auto"/>
          <w:sz w:val="24"/>
        </w:rPr>
        <w:t>申請書等の提出</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落札の候補者は、本市からの通知に従い、本市の指定する期日までに、以下のとおり申請書等を提出しなければならない。</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）競争入札参加資格確認申請書（様式</w:t>
      </w:r>
      <w:r>
        <w:rPr>
          <w:rFonts w:hint="eastAsia" w:ascii="ＭＳ 明朝" w:hAnsi="ＭＳ 明朝" w:eastAsia="ＭＳ 明朝"/>
          <w:color w:val="auto"/>
          <w:sz w:val="24"/>
        </w:rPr>
        <w:t>23</w:t>
      </w:r>
      <w:r>
        <w:rPr>
          <w:rFonts w:hint="eastAsia" w:ascii="ＭＳ 明朝" w:hAnsi="ＭＳ 明朝" w:eastAsia="ＭＳ 明朝"/>
          <w:color w:val="auto"/>
          <w:sz w:val="24"/>
        </w:rPr>
        <w:t>）</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）競争入札参加資格の確認に必要な資料</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①</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登記簿謄本（法人）</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②</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印鑑証明書　※写し不可、原本添付</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③</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法人税・所得税・消費税の納税証明書</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④</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事業税の納税証明書</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⑤</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市町村民税の納税証明書　※箕面市内に本支店がある場合</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⑥</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許可・登録・認可証明書　※申請業務に必要な場合</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⑦</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技術者経歴書　※申請業務に必要な資格者</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⑧</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業者カード・契約実績一覧表</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⑨</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電算入力票</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⑩</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委任状　※支店等が契約先となる場合</w:t>
      </w:r>
    </w:p>
    <w:p>
      <w:pPr>
        <w:pStyle w:val="0"/>
        <w:autoSpaceDE w:val="0"/>
        <w:autoSpaceDN w:val="0"/>
        <w:adjustRightInd w:val="0"/>
        <w:ind w:firstLine="480" w:firstLineChars="200"/>
        <w:jc w:val="left"/>
        <w:rPr>
          <w:rFonts w:hint="eastAsia" w:ascii="ＭＳ 明朝" w:hAnsi="ＭＳ 明朝" w:eastAsia="ＭＳ 明朝"/>
          <w:color w:val="auto"/>
        </w:rPr>
      </w:pPr>
      <w:r>
        <w:rPr>
          <w:rFonts w:hint="eastAsia" w:ascii="ＭＳ 明朝" w:hAnsi="ＭＳ 明朝" w:eastAsia="ＭＳ 明朝"/>
          <w:color w:val="auto"/>
          <w:sz w:val="24"/>
        </w:rPr>
        <w:t>⑪</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誓約書（暴力団員不当行為防止）</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）有資格者は、上記（</w:t>
      </w:r>
      <w:r>
        <w:rPr>
          <w:rFonts w:hint="eastAsia" w:ascii="ＭＳ 明朝" w:hAnsi="ＭＳ 明朝" w:eastAsia="ＭＳ 明朝"/>
          <w:color w:val="auto"/>
          <w:sz w:val="24"/>
        </w:rPr>
        <w:t>2</w:t>
      </w:r>
      <w:r>
        <w:rPr>
          <w:rFonts w:hint="eastAsia" w:ascii="ＭＳ 明朝" w:hAnsi="ＭＳ 明朝" w:eastAsia="ＭＳ 明朝"/>
          <w:color w:val="auto"/>
          <w:sz w:val="24"/>
        </w:rPr>
        <w:t>）の書類は省略することができる。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）提出方法は、持参又は郵送による。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）申請書等の作成及び提出に係る費用は、提出者の負担とする。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）提出された申請書等は、返却しない。</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7</w:t>
      </w:r>
      <w:r>
        <w:rPr>
          <w:rFonts w:hint="eastAsia" w:ascii="ＭＳ 明朝" w:hAnsi="ＭＳ 明朝" w:eastAsia="ＭＳ 明朝"/>
          <w:color w:val="auto"/>
          <w:sz w:val="24"/>
        </w:rPr>
        <w:t>）競争入札資格の確認のため、申請書等の内容確認や追加資料の要求等の指示をする場合がある。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8</w:t>
      </w:r>
      <w:r>
        <w:rPr>
          <w:rFonts w:hint="eastAsia" w:ascii="ＭＳ 明朝" w:hAnsi="ＭＳ 明朝" w:eastAsia="ＭＳ 明朝"/>
          <w:color w:val="auto"/>
          <w:sz w:val="24"/>
        </w:rPr>
        <w:t>）提出期限内に提出しないとき又は前記の指示に従わないときは、当該落札の候補者の決定を取り消すことができる。</w:t>
      </w:r>
    </w:p>
    <w:p>
      <w:pPr>
        <w:pStyle w:val="0"/>
        <w:autoSpaceDE w:val="0"/>
        <w:autoSpaceDN w:val="0"/>
        <w:adjustRightInd w:val="0"/>
        <w:ind w:left="420" w:hanging="420" w:hangingChars="20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b w:val="1"/>
          <w:color w:val="auto"/>
        </w:rPr>
      </w:pPr>
      <w:r>
        <w:rPr>
          <w:rFonts w:hint="eastAsia" w:ascii="ＭＳ 明朝" w:hAnsi="ＭＳ 明朝" w:eastAsia="ＭＳ 明朝"/>
          <w:b w:val="1"/>
          <w:color w:val="auto"/>
          <w:sz w:val="24"/>
        </w:rPr>
        <w:t xml:space="preserve">11 </w:t>
      </w:r>
      <w:r>
        <w:rPr>
          <w:rFonts w:hint="eastAsia" w:ascii="ＭＳ 明朝" w:hAnsi="ＭＳ 明朝" w:eastAsia="ＭＳ 明朝"/>
          <w:b w:val="1"/>
          <w:color w:val="auto"/>
          <w:sz w:val="24"/>
        </w:rPr>
        <w:t>入札保証金及び契約保証金に関する事項</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）入札保証金は、免除する。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）契約保証金は、免除する。ただし、履行保証保険による保証をつけなければならない。この場合における保証金額は、契約金額の</w:t>
      </w:r>
      <w:r>
        <w:rPr>
          <w:rFonts w:hint="eastAsia" w:ascii="ＭＳ 明朝" w:hAnsi="ＭＳ 明朝" w:eastAsia="ＭＳ 明朝"/>
          <w:color w:val="auto"/>
          <w:sz w:val="24"/>
        </w:rPr>
        <w:t>100</w:t>
      </w:r>
      <w:r>
        <w:rPr>
          <w:rFonts w:hint="eastAsia" w:ascii="ＭＳ 明朝" w:hAnsi="ＭＳ 明朝" w:eastAsia="ＭＳ 明朝"/>
          <w:color w:val="auto"/>
          <w:sz w:val="24"/>
        </w:rPr>
        <w:t>分の</w:t>
      </w:r>
      <w:r>
        <w:rPr>
          <w:rFonts w:hint="eastAsia" w:ascii="ＭＳ 明朝" w:hAnsi="ＭＳ 明朝" w:eastAsia="ＭＳ 明朝"/>
          <w:color w:val="auto"/>
          <w:sz w:val="24"/>
        </w:rPr>
        <w:t>10</w:t>
      </w:r>
      <w:r>
        <w:rPr>
          <w:rFonts w:hint="eastAsia" w:ascii="ＭＳ 明朝" w:hAnsi="ＭＳ 明朝" w:eastAsia="ＭＳ 明朝"/>
          <w:color w:val="auto"/>
          <w:sz w:val="24"/>
        </w:rPr>
        <w:t>に相当する額以上とする。</w:t>
      </w:r>
    </w:p>
    <w:p>
      <w:pPr>
        <w:pStyle w:val="0"/>
        <w:autoSpaceDE w:val="0"/>
        <w:autoSpaceDN w:val="0"/>
        <w:adjustRightInd w:val="0"/>
        <w:ind w:leftChars="0" w:firstLineChars="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b w:val="1"/>
          <w:color w:val="auto"/>
        </w:rPr>
      </w:pPr>
      <w:r>
        <w:rPr>
          <w:rFonts w:hint="eastAsia" w:ascii="ＭＳ 明朝" w:hAnsi="ＭＳ 明朝" w:eastAsia="ＭＳ 明朝"/>
          <w:b w:val="1"/>
          <w:color w:val="auto"/>
          <w:sz w:val="24"/>
        </w:rPr>
        <w:t>12</w:t>
      </w:r>
      <w:r>
        <w:rPr>
          <w:rFonts w:hint="eastAsia" w:ascii="ＭＳ 明朝" w:hAnsi="ＭＳ 明朝" w:eastAsia="ＭＳ 明朝"/>
          <w:color w:val="auto"/>
          <w:sz w:val="24"/>
        </w:rPr>
        <w:t xml:space="preserve"> </w:t>
      </w:r>
      <w:r>
        <w:rPr>
          <w:rFonts w:hint="eastAsia" w:ascii="ＭＳ 明朝" w:hAnsi="ＭＳ 明朝" w:eastAsia="ＭＳ 明朝"/>
          <w:b w:val="1"/>
          <w:color w:val="auto"/>
          <w:sz w:val="24"/>
        </w:rPr>
        <w:t>契約書作成の要否</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）契約書は、市の指定する様式（資料</w:t>
      </w:r>
      <w:r>
        <w:rPr>
          <w:rFonts w:hint="eastAsia" w:ascii="ＭＳ 明朝" w:hAnsi="ＭＳ 明朝" w:eastAsia="ＭＳ 明朝"/>
          <w:color w:val="auto"/>
          <w:sz w:val="24"/>
        </w:rPr>
        <w:t>3</w:t>
      </w:r>
      <w:r>
        <w:rPr>
          <w:rFonts w:hint="eastAsia" w:ascii="ＭＳ 明朝" w:hAnsi="ＭＳ 明朝" w:eastAsia="ＭＳ 明朝"/>
          <w:color w:val="auto"/>
          <w:sz w:val="24"/>
        </w:rPr>
        <w:t>）とする。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）契約書の作成に要する経費は、落札者の負担とする。</w:t>
      </w:r>
    </w:p>
    <w:p>
      <w:pPr>
        <w:pStyle w:val="0"/>
        <w:autoSpaceDE w:val="0"/>
        <w:autoSpaceDN w:val="0"/>
        <w:adjustRightInd w:val="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13</w:t>
      </w:r>
      <w:r>
        <w:rPr>
          <w:rFonts w:hint="eastAsia" w:ascii="ＭＳ 明朝" w:hAnsi="ＭＳ 明朝" w:eastAsia="ＭＳ 明朝"/>
          <w:color w:val="auto"/>
          <w:sz w:val="24"/>
        </w:rPr>
        <w:t xml:space="preserve"> </w:t>
      </w:r>
      <w:r>
        <w:rPr>
          <w:rFonts w:hint="eastAsia" w:ascii="ＭＳ 明朝" w:hAnsi="ＭＳ 明朝" w:eastAsia="ＭＳ 明朝"/>
          <w:b w:val="1"/>
          <w:color w:val="auto"/>
          <w:sz w:val="24"/>
        </w:rPr>
        <w:t>入札の無効</w:t>
      </w:r>
    </w:p>
    <w:p>
      <w:pPr>
        <w:pStyle w:val="0"/>
        <w:autoSpaceDE w:val="0"/>
        <w:autoSpaceDN w:val="0"/>
        <w:adjustRightInd w:val="0"/>
        <w:ind w:firstLine="240" w:firstLineChars="100"/>
        <w:jc w:val="left"/>
        <w:rPr>
          <w:rFonts w:hint="eastAsia" w:ascii="ＭＳ 明朝" w:hAnsi="ＭＳ 明朝" w:eastAsia="ＭＳ 明朝"/>
          <w:color w:val="auto"/>
        </w:rPr>
      </w:pPr>
      <w:r>
        <w:rPr>
          <w:rFonts w:hint="eastAsia" w:ascii="ＭＳ 明朝" w:hAnsi="ＭＳ 明朝" w:eastAsia="ＭＳ 明朝"/>
          <w:color w:val="auto"/>
          <w:sz w:val="24"/>
        </w:rPr>
        <w:t>以下に掲げる入札は、無効とする。</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）入札参加資格がない者のした入札</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）入札者の記名・押印のない入札又は記入事項の判読できない入札</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）入札価格を改ざん又は訂正した入札</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）記載事項の訂正、削除、挿入等をした場合において、その訂正印のない入札</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5</w:t>
      </w:r>
      <w:r>
        <w:rPr>
          <w:rFonts w:hint="eastAsia" w:ascii="ＭＳ 明朝" w:hAnsi="ＭＳ 明朝" w:eastAsia="ＭＳ 明朝"/>
          <w:color w:val="auto"/>
          <w:sz w:val="24"/>
        </w:rPr>
        <w:t>）指定の日時までに提出又は到達しなかった入札</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6</w:t>
      </w:r>
      <w:r>
        <w:rPr>
          <w:rFonts w:hint="eastAsia" w:ascii="ＭＳ 明朝" w:hAnsi="ＭＳ 明朝" w:eastAsia="ＭＳ 明朝"/>
          <w:color w:val="auto"/>
          <w:sz w:val="24"/>
        </w:rPr>
        <w:t>）本入札において、入札者又はその代理人が二以上の入札をしたときは、その全部の入札</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7</w:t>
      </w:r>
      <w:r>
        <w:rPr>
          <w:rFonts w:hint="eastAsia" w:ascii="ＭＳ 明朝" w:hAnsi="ＭＳ 明朝" w:eastAsia="ＭＳ 明朝"/>
          <w:color w:val="auto"/>
          <w:sz w:val="24"/>
        </w:rPr>
        <w:t>）本入札において、入札者及びその代理人がそれぞれ入札したときは、その全部の入札</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8</w:t>
      </w:r>
      <w:r>
        <w:rPr>
          <w:rFonts w:hint="eastAsia" w:ascii="ＭＳ 明朝" w:hAnsi="ＭＳ 明朝" w:eastAsia="ＭＳ 明朝"/>
          <w:color w:val="auto"/>
          <w:sz w:val="24"/>
        </w:rPr>
        <w:t>）入札に関する事項を記載せず、又は一定の金額をもって価格を表示しない入札</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9</w:t>
      </w:r>
      <w:r>
        <w:rPr>
          <w:rFonts w:hint="eastAsia" w:ascii="ＭＳ 明朝" w:hAnsi="ＭＳ 明朝" w:eastAsia="ＭＳ 明朝"/>
          <w:color w:val="auto"/>
          <w:sz w:val="24"/>
        </w:rPr>
        <w:t>）委任状の提出のない代理人のした入札</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10</w:t>
      </w:r>
      <w:r>
        <w:rPr>
          <w:rFonts w:hint="eastAsia" w:ascii="ＭＳ 明朝" w:hAnsi="ＭＳ 明朝" w:eastAsia="ＭＳ 明朝"/>
          <w:color w:val="auto"/>
          <w:sz w:val="24"/>
        </w:rPr>
        <w:t>）予定価格を超過した金額を記載した入札</w:t>
      </w:r>
    </w:p>
    <w:p>
      <w:pPr>
        <w:pStyle w:val="0"/>
        <w:autoSpaceDE w:val="0"/>
        <w:autoSpaceDN w:val="0"/>
        <w:adjustRightInd w:val="0"/>
        <w:ind w:left="0" w:leftChars="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11</w:t>
      </w:r>
      <w:r>
        <w:rPr>
          <w:rFonts w:hint="eastAsia" w:ascii="ＭＳ 明朝" w:hAnsi="ＭＳ 明朝" w:eastAsia="ＭＳ 明朝"/>
          <w:color w:val="auto"/>
          <w:sz w:val="24"/>
        </w:rPr>
        <w:t>）入札談合に関する情報があった場合において、不正のない旨の誓約書の提出を求めたにもかかわらず、当該誓約書の提出をしない者のした入札</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12</w:t>
      </w:r>
      <w:r>
        <w:rPr>
          <w:rFonts w:hint="eastAsia" w:ascii="ＭＳ 明朝" w:hAnsi="ＭＳ 明朝" w:eastAsia="ＭＳ 明朝"/>
          <w:color w:val="auto"/>
          <w:sz w:val="24"/>
        </w:rPr>
        <w:t>）入札公告又は入札説明書に定める入札方法によらない入札</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13</w:t>
      </w:r>
      <w:r>
        <w:rPr>
          <w:rFonts w:hint="eastAsia" w:ascii="ＭＳ 明朝" w:hAnsi="ＭＳ 明朝" w:eastAsia="ＭＳ 明朝"/>
          <w:color w:val="auto"/>
          <w:sz w:val="24"/>
        </w:rPr>
        <w:t>）申請書等及び入札書等に虚偽の記載をした者による入札</w:t>
      </w:r>
    </w:p>
    <w:p>
      <w:pPr>
        <w:pStyle w:val="0"/>
        <w:autoSpaceDE w:val="0"/>
        <w:autoSpaceDN w:val="0"/>
        <w:adjustRightInd w:val="0"/>
        <w:ind w:left="0" w:leftChars="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14</w:t>
      </w:r>
      <w:r>
        <w:rPr>
          <w:rFonts w:hint="eastAsia" w:ascii="ＭＳ 明朝" w:hAnsi="ＭＳ 明朝" w:eastAsia="ＭＳ 明朝"/>
          <w:color w:val="auto"/>
          <w:sz w:val="24"/>
        </w:rPr>
        <w:t>）申請書等の提出を求められたにもかかわらず、当該申請書等を提出しない者又は資格確認のための指示を受けたにもかかわらず、その指示に応じない者のした入札</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15</w:t>
      </w:r>
      <w:r>
        <w:rPr>
          <w:rFonts w:hint="eastAsia" w:ascii="ＭＳ 明朝" w:hAnsi="ＭＳ 明朝" w:eastAsia="ＭＳ 明朝"/>
          <w:color w:val="auto"/>
          <w:sz w:val="24"/>
        </w:rPr>
        <w:t>）前各号に掲げるもののほか、入札の条件に違反した入札</w:t>
      </w:r>
    </w:p>
    <w:p>
      <w:pPr>
        <w:pStyle w:val="0"/>
        <w:autoSpaceDE w:val="0"/>
        <w:autoSpaceDN w:val="0"/>
        <w:adjustRightInd w:val="0"/>
        <w:ind w:leftChars="0" w:firstLineChars="0"/>
        <w:jc w:val="left"/>
        <w:rPr>
          <w:rFonts w:hint="eastAsia" w:ascii="ＭＳ 明朝" w:hAnsi="ＭＳ 明朝" w:eastAsia="ＭＳ 明朝"/>
          <w:color w:val="auto"/>
        </w:rPr>
      </w:pPr>
    </w:p>
    <w:p>
      <w:pPr>
        <w:pStyle w:val="0"/>
        <w:autoSpaceDE w:val="0"/>
        <w:autoSpaceDN w:val="0"/>
        <w:adjustRightInd w:val="0"/>
        <w:ind w:leftChars="0" w:firstLineChars="0"/>
        <w:jc w:val="left"/>
        <w:rPr>
          <w:rFonts w:hint="eastAsia" w:ascii="ＭＳ 明朝" w:hAnsi="ＭＳ 明朝" w:eastAsia="ＭＳ 明朝"/>
          <w:i w:val="1"/>
          <w:color w:val="auto"/>
          <w:sz w:val="21"/>
        </w:rPr>
      </w:pPr>
      <w:r>
        <w:rPr>
          <w:rFonts w:hint="eastAsia" w:ascii="ＭＳ 明朝" w:hAnsi="ＭＳ 明朝" w:eastAsia="ＭＳ 明朝"/>
          <w:b w:val="1"/>
          <w:color w:val="auto"/>
          <w:sz w:val="24"/>
        </w:rPr>
        <w:t xml:space="preserve">14 </w:t>
      </w:r>
      <w:r>
        <w:rPr>
          <w:rFonts w:hint="eastAsia" w:ascii="ＭＳ 明朝" w:hAnsi="ＭＳ 明朝" w:eastAsia="ＭＳ 明朝"/>
          <w:b w:val="1"/>
          <w:color w:val="auto"/>
          <w:sz w:val="24"/>
        </w:rPr>
        <w:t>長期継続契約　</w:t>
      </w:r>
    </w:p>
    <w:p>
      <w:pPr>
        <w:pStyle w:val="0"/>
        <w:autoSpaceDE w:val="0"/>
        <w:autoSpaceDN w:val="0"/>
        <w:adjustRightInd w:val="0"/>
        <w:ind w:leftChars="0" w:firstLineChars="0"/>
        <w:jc w:val="left"/>
        <w:rPr>
          <w:rFonts w:hint="eastAsia" w:ascii="ＭＳ 明朝" w:hAnsi="ＭＳ 明朝" w:eastAsia="ＭＳ 明朝"/>
          <w:color w:val="auto"/>
        </w:rPr>
      </w:pPr>
      <w:r>
        <w:rPr>
          <w:rFonts w:hint="eastAsia" w:ascii="ＭＳ 明朝" w:hAnsi="ＭＳ 明朝" w:eastAsia="ＭＳ 明朝"/>
          <w:color w:val="auto"/>
          <w:sz w:val="24"/>
        </w:rPr>
        <w:t>　本入札は、箕面市長期継続契約に関する条例（平成</w:t>
      </w:r>
      <w:r>
        <w:rPr>
          <w:rFonts w:hint="eastAsia" w:ascii="ＭＳ 明朝" w:hAnsi="ＭＳ 明朝" w:eastAsia="ＭＳ 明朝"/>
          <w:color w:val="auto"/>
          <w:sz w:val="24"/>
        </w:rPr>
        <w:t>21</w:t>
      </w:r>
      <w:r>
        <w:rPr>
          <w:rFonts w:hint="eastAsia" w:ascii="ＭＳ 明朝" w:hAnsi="ＭＳ 明朝" w:eastAsia="ＭＳ 明朝"/>
          <w:color w:val="auto"/>
          <w:sz w:val="24"/>
        </w:rPr>
        <w:t>年箕面市条例第</w:t>
      </w:r>
      <w:r>
        <w:rPr>
          <w:rFonts w:hint="eastAsia" w:ascii="ＭＳ 明朝" w:hAnsi="ＭＳ 明朝" w:eastAsia="ＭＳ 明朝"/>
          <w:color w:val="auto"/>
          <w:sz w:val="24"/>
        </w:rPr>
        <w:t>44</w:t>
      </w:r>
      <w:r>
        <w:rPr>
          <w:rFonts w:hint="eastAsia" w:ascii="ＭＳ 明朝" w:hAnsi="ＭＳ 明朝" w:eastAsia="ＭＳ 明朝"/>
          <w:color w:val="auto"/>
          <w:sz w:val="24"/>
        </w:rPr>
        <w:t>号）に基づく長期継続契約に係る入札であり、契約期間は</w:t>
      </w:r>
      <w:r>
        <w:rPr>
          <w:rFonts w:hint="eastAsia" w:ascii="ＭＳ 明朝" w:hAnsi="ＭＳ 明朝" w:eastAsia="ＭＳ 明朝"/>
          <w:color w:val="auto"/>
          <w:sz w:val="24"/>
        </w:rPr>
        <w:t>3</w:t>
      </w:r>
      <w:r>
        <w:rPr>
          <w:rFonts w:hint="eastAsia" w:ascii="ＭＳ 明朝" w:hAnsi="ＭＳ 明朝" w:eastAsia="ＭＳ 明朝"/>
          <w:color w:val="auto"/>
          <w:sz w:val="24"/>
          <w:highlight w:val="none"/>
        </w:rPr>
        <w:t>年とするが</w:t>
      </w:r>
      <w:r>
        <w:rPr>
          <w:rFonts w:hint="eastAsia" w:ascii="ＭＳ 明朝" w:hAnsi="ＭＳ 明朝" w:eastAsia="ＭＳ 明朝"/>
          <w:color w:val="auto"/>
          <w:sz w:val="24"/>
        </w:rPr>
        <w:t>、当該契約に係る歳出予算の減額又は削除があった場合は、契約を変更又は解除することがある。</w:t>
      </w:r>
    </w:p>
    <w:p>
      <w:pPr>
        <w:pStyle w:val="0"/>
        <w:autoSpaceDE w:val="0"/>
        <w:autoSpaceDN w:val="0"/>
        <w:adjustRightInd w:val="0"/>
        <w:ind w:leftChars="0" w:firstLineChars="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b w:val="1"/>
          <w:color w:val="auto"/>
          <w:sz w:val="24"/>
        </w:rPr>
        <w:t xml:space="preserve">15 </w:t>
      </w:r>
      <w:r>
        <w:rPr>
          <w:rFonts w:hint="eastAsia" w:ascii="ＭＳ 明朝" w:hAnsi="ＭＳ 明朝" w:eastAsia="ＭＳ 明朝"/>
          <w:b w:val="1"/>
          <w:color w:val="auto"/>
          <w:sz w:val="24"/>
        </w:rPr>
        <w:t>調達手続の延期又は中止等に関する事項</w:t>
      </w:r>
    </w:p>
    <w:p>
      <w:pPr>
        <w:pStyle w:val="0"/>
        <w:autoSpaceDE w:val="0"/>
        <w:autoSpaceDN w:val="0"/>
        <w:adjustRightInd w:val="0"/>
        <w:ind w:firstLine="240" w:firstLine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次のいずれかに該当したときは、当該入札を延期し、中止し、又はこれを取り消すことがある。</w:t>
      </w:r>
    </w:p>
    <w:p>
      <w:pPr>
        <w:pStyle w:val="0"/>
        <w:autoSpaceDE w:val="0"/>
        <w:autoSpaceDN w:val="0"/>
        <w:adjustRightInd w:val="0"/>
        <w:ind w:left="0" w:leftChars="0" w:hanging="480" w:hangingChars="200"/>
        <w:jc w:val="left"/>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）入札者が相連合し、又は不穏の挙動をする等の場合であって、競争入札を公正に執行することができない状態にあると認められるとき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w:t>
      </w:r>
      <w:r>
        <w:rPr>
          <w:rFonts w:hint="eastAsia" w:asciiTheme="minorEastAsia" w:hAnsiTheme="minorEastAsia" w:eastAsiaTheme="minorEastAsia"/>
          <w:color w:val="auto"/>
          <w:sz w:val="24"/>
        </w:rPr>
        <w:t>天災その他やむを得ない事情が発生した場合であって、競争入札を公正に執行することができない状態にあると認められるとき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w:t>
      </w:r>
      <w:r>
        <w:rPr>
          <w:rFonts w:hint="eastAsia" w:asciiTheme="minorEastAsia" w:hAnsiTheme="minorEastAsia" w:eastAsiaTheme="minorEastAsia"/>
          <w:color w:val="auto"/>
          <w:sz w:val="24"/>
        </w:rPr>
        <w:t>調達を取りやめ、又は調達内容の仕様等に不備があったとき</w:t>
      </w:r>
    </w:p>
    <w:p>
      <w:pPr>
        <w:pStyle w:val="0"/>
        <w:autoSpaceDE w:val="0"/>
        <w:autoSpaceDN w:val="0"/>
        <w:adjustRightInd w:val="0"/>
        <w:ind w:firstLine="210" w:firstLineChars="100"/>
        <w:jc w:val="left"/>
        <w:rPr>
          <w:rFonts w:hint="eastAsia" w:ascii="ＭＳ 明朝" w:hAnsi="ＭＳ 明朝" w:eastAsia="ＭＳ 明朝"/>
          <w:color w:val="auto"/>
        </w:rPr>
      </w:pPr>
    </w:p>
    <w:p>
      <w:pPr>
        <w:pStyle w:val="0"/>
        <w:autoSpaceDE w:val="0"/>
        <w:autoSpaceDN w:val="0"/>
        <w:adjustRightInd w:val="0"/>
        <w:jc w:val="left"/>
        <w:rPr>
          <w:rFonts w:hint="eastAsia" w:ascii="ＭＳ 明朝" w:hAnsi="ＭＳ 明朝" w:eastAsia="ＭＳ 明朝"/>
          <w:b w:val="1"/>
          <w:color w:val="auto"/>
        </w:rPr>
      </w:pPr>
      <w:r>
        <w:rPr>
          <w:rFonts w:hint="eastAsia" w:ascii="ＭＳ 明朝" w:hAnsi="ＭＳ 明朝" w:eastAsia="ＭＳ 明朝"/>
          <w:b w:val="1"/>
          <w:color w:val="auto"/>
          <w:sz w:val="24"/>
        </w:rPr>
        <w:t xml:space="preserve">16 </w:t>
      </w:r>
      <w:r>
        <w:rPr>
          <w:rFonts w:hint="eastAsia" w:ascii="ＭＳ 明朝" w:hAnsi="ＭＳ 明朝" w:eastAsia="ＭＳ 明朝"/>
          <w:b w:val="1"/>
          <w:color w:val="auto"/>
          <w:sz w:val="24"/>
        </w:rPr>
        <w:t>その他</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1</w:t>
      </w:r>
      <w:r>
        <w:rPr>
          <w:rFonts w:hint="eastAsia" w:ascii="ＭＳ 明朝" w:hAnsi="ＭＳ 明朝" w:eastAsia="ＭＳ 明朝"/>
          <w:color w:val="auto"/>
          <w:sz w:val="24"/>
        </w:rPr>
        <w:t>）提出された書類は、一切返却しない。</w:t>
      </w:r>
    </w:p>
    <w:p>
      <w:pPr>
        <w:pStyle w:val="0"/>
        <w:autoSpaceDE w:val="0"/>
        <w:autoSpaceDN w:val="0"/>
        <w:adjustRightInd w:val="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2</w:t>
      </w:r>
      <w:r>
        <w:rPr>
          <w:rFonts w:hint="eastAsia" w:ascii="ＭＳ 明朝" w:hAnsi="ＭＳ 明朝" w:eastAsia="ＭＳ 明朝"/>
          <w:color w:val="auto"/>
          <w:sz w:val="24"/>
        </w:rPr>
        <w:t>）入札者の名称及び評価点は、市ホームページ等で公表する。</w:t>
      </w:r>
    </w:p>
    <w:p>
      <w:pPr>
        <w:pStyle w:val="0"/>
        <w:autoSpaceDE w:val="0"/>
        <w:autoSpaceDN w:val="0"/>
        <w:adjustRightInd w:val="0"/>
        <w:ind w:left="480" w:hanging="480" w:hangingChars="200"/>
        <w:jc w:val="left"/>
        <w:rPr>
          <w:rFonts w:hint="eastAsia" w:ascii="ＭＳ 明朝" w:hAnsi="ＭＳ 明朝" w:eastAsia="ＭＳ 明朝"/>
          <w:color w:val="auto"/>
        </w:rPr>
      </w:pPr>
      <w:r>
        <w:rPr>
          <w:rFonts w:hint="eastAsia" w:ascii="ＭＳ 明朝" w:hAnsi="ＭＳ 明朝" w:eastAsia="ＭＳ 明朝"/>
          <w:color w:val="auto"/>
          <w:sz w:val="24"/>
        </w:rPr>
        <w:t>（</w:t>
      </w:r>
      <w:r>
        <w:rPr>
          <w:rFonts w:hint="eastAsia" w:ascii="ＭＳ 明朝" w:hAnsi="ＭＳ 明朝" w:eastAsia="ＭＳ 明朝"/>
          <w:color w:val="auto"/>
          <w:sz w:val="24"/>
        </w:rPr>
        <w:t>3</w:t>
      </w:r>
      <w:r>
        <w:rPr>
          <w:rFonts w:hint="eastAsia" w:ascii="ＭＳ 明朝" w:hAnsi="ＭＳ 明朝" w:eastAsia="ＭＳ 明朝"/>
          <w:color w:val="auto"/>
          <w:sz w:val="24"/>
        </w:rPr>
        <w:t>）消費税等について法改正その他国による制度の変更があった場合、契約金額その他の取扱いについては、法改正その他の制度に基づき、定めるものとする。</w:t>
      </w:r>
    </w:p>
    <w:p>
      <w:pPr>
        <w:pStyle w:val="0"/>
        <w:autoSpaceDE w:val="0"/>
        <w:autoSpaceDN w:val="0"/>
        <w:adjustRightInd w:val="0"/>
        <w:ind w:left="480" w:hanging="480" w:hangingChars="200"/>
        <w:jc w:val="left"/>
        <w:rPr>
          <w:rFonts w:hint="eastAsia" w:ascii="ＭＳ 明朝" w:hAnsi="ＭＳ 明朝" w:eastAsia="ＭＳ 明朝"/>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w:t>
      </w:r>
      <w:r>
        <w:rPr>
          <w:rFonts w:hint="eastAsia" w:asciiTheme="minorEastAsia" w:hAnsiTheme="minorEastAsia" w:eastAsiaTheme="minorEastAsia"/>
          <w:color w:val="auto"/>
          <w:sz w:val="24"/>
        </w:rPr>
        <w:t>契約手続において使用する言語及び通貨は、日本語及び日本国通貨に</w:t>
      </w:r>
      <w:r>
        <w:rPr>
          <w:rFonts w:hint="eastAsia" w:asciiTheme="minorEastAsia" w:hAnsiTheme="minorEastAsia" w:eastAsiaTheme="minorEastAsia"/>
          <w:sz w:val="24"/>
        </w:rPr>
        <w:t>限る。</w:t>
      </w:r>
    </w:p>
    <w:p>
      <w:pPr>
        <w:pStyle w:val="0"/>
        <w:autoSpaceDE w:val="0"/>
        <w:autoSpaceDN w:val="0"/>
        <w:adjustRightInd w:val="0"/>
        <w:ind w:leftChars="0" w:firstLine="0" w:firstLineChars="0"/>
        <w:jc w:val="left"/>
        <w:rPr>
          <w:rFonts w:hint="eastAsia" w:ascii="ＭＳ 明朝" w:hAnsi="ＭＳ 明朝" w:eastAsia="ＭＳ 明朝"/>
        </w:rPr>
      </w:pPr>
    </w:p>
    <w:p>
      <w:pPr>
        <w:pStyle w:val="0"/>
        <w:rPr>
          <w:rFonts w:hint="eastAsia" w:ascii="ＭＳ 明朝" w:hAnsi="ＭＳ 明朝" w:eastAsia="ＭＳ 明朝"/>
        </w:rPr>
      </w:pPr>
    </w:p>
    <w:sectPr>
      <w:pgSz w:w="11906" w:h="16838"/>
      <w:pgMar w:top="1985" w:right="1701" w:bottom="1701" w:left="128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Tahoma">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trackRevisions/>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media/image1.png" Id="rId5" Type="http://schemas.openxmlformats.org/officeDocument/2006/relationships/image"/><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803</TotalTime>
  <Pages>9</Pages>
  <Words>194</Words>
  <Characters>5762</Characters>
  <Application>JUST Note</Application>
  <Lines>273</Lines>
  <Paragraphs>165</Paragraphs>
  <Company>箕面市役所</Company>
  <CharactersWithSpaces>5877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山縣　邦彦(手動)</dc:creator>
  <cp:lastModifiedBy>市民サービス政策室</cp:lastModifiedBy>
  <cp:lastPrinted>2017-04-04T03:28:53Z</cp:lastPrinted>
  <dcterms:created xsi:type="dcterms:W3CDTF">2016-03-08T01:05:00Z</dcterms:created>
  <dcterms:modified xsi:type="dcterms:W3CDTF">2017-04-04T09:54:13Z</dcterms:modified>
  <cp:revision>21</cp:revision>
</cp:coreProperties>
</file>