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通信販売トラブル</w:t>
      </w:r>
    </w:p>
    <w:p>
      <w:pPr>
        <w:pStyle w:val="0"/>
        <w:ind w:firstLine="240" w:firstLineChars="100"/>
        <w:jc w:val="left"/>
        <w:rPr>
          <w:rFonts w:hint="eastAsia"/>
          <w:b w:val="1"/>
          <w:sz w:val="24"/>
        </w:rPr>
      </w:pPr>
      <w:r>
        <w:rPr>
          <w:rFonts w:hint="eastAsia"/>
          <w:sz w:val="24"/>
        </w:rPr>
        <w:t>インターネットで欲しかったブランド品のバックが</w:t>
      </w:r>
      <w:r>
        <w:rPr>
          <w:rFonts w:hint="eastAsia"/>
          <w:b w:val="1"/>
          <w:sz w:val="24"/>
        </w:rPr>
        <w:t>「いまだけ半額」</w:t>
      </w:r>
      <w:r>
        <w:rPr>
          <w:rFonts w:hint="eastAsia"/>
          <w:sz w:val="24"/>
        </w:rPr>
        <w:t>で販売されていた。すぐに売り切れてしまうと思い、あわてて銀行の口座振込で購入したが、</w:t>
      </w:r>
      <w:r>
        <w:rPr>
          <w:rFonts w:hint="eastAsia"/>
          <w:b w:val="0"/>
          <w:sz w:val="24"/>
        </w:rPr>
        <w:t>配達予定日を過ぎても商品が届かず、サイトに問い合わせしたところ、</w:t>
      </w:r>
      <w:r>
        <w:rPr>
          <w:rFonts w:hint="eastAsia"/>
          <w:b w:val="1"/>
          <w:sz w:val="24"/>
        </w:rPr>
        <w:t>「欠品のため、返金手続きをします。</w:t>
      </w:r>
      <w:r>
        <w:rPr>
          <w:rFonts w:hint="eastAsia"/>
          <w:b w:val="1"/>
          <w:sz w:val="24"/>
        </w:rPr>
        <w:t>SNS</w:t>
      </w:r>
      <w:r>
        <w:rPr>
          <w:rFonts w:hint="eastAsia"/>
          <w:b w:val="1"/>
          <w:sz w:val="24"/>
        </w:rPr>
        <w:t>に登録してください。」</w:t>
      </w:r>
      <w:r>
        <w:rPr>
          <w:rFonts w:hint="eastAsia"/>
          <w:b w:val="0"/>
          <w:sz w:val="24"/>
        </w:rPr>
        <w:t>と説明された。</w:t>
      </w:r>
      <w:r>
        <w:rPr>
          <w:rFonts w:hint="eastAsia"/>
          <w:b w:val="1"/>
          <w:sz w:val="24"/>
        </w:rPr>
        <w:t>返金方法は〇〇</w:t>
      </w:r>
      <w:r>
        <w:rPr>
          <w:rFonts w:hint="eastAsia"/>
          <w:b w:val="1"/>
          <w:sz w:val="24"/>
        </w:rPr>
        <w:t>Pay</w:t>
      </w:r>
      <w:r>
        <w:rPr>
          <w:rFonts w:hint="eastAsia"/>
          <w:b w:val="1"/>
          <w:sz w:val="24"/>
        </w:rPr>
        <w:t>ですると言われ、操作方法がよくわからず、教えてもらいながら返金手続きを行ったところ、返</w:t>
      </w:r>
      <w:bookmarkStart w:id="0" w:name="_GoBack"/>
      <w:bookmarkEnd w:id="0"/>
      <w:r>
        <w:rPr>
          <w:rFonts w:hint="eastAsia"/>
          <w:b w:val="1"/>
          <w:sz w:val="24"/>
        </w:rPr>
        <w:t>金してもらうはずがいつの間にか送金してしまった。</w:t>
      </w:r>
    </w:p>
    <w:p>
      <w:pPr>
        <w:pStyle w:val="0"/>
        <w:ind w:firstLine="240" w:firstLineChars="100"/>
        <w:jc w:val="left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その後、事業者とは連絡がつかなくなった。支払った金額はどうなるのか</w:t>
      </w: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</w:rPr>
        <w:drawing>
          <wp:inline distT="0" distB="0" distL="203200" distR="203200">
            <wp:extent cx="1480820" cy="124206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>
        <w:rPr>
          <w:rFonts w:hint="eastAsia"/>
        </w:rPr>
        <w:t>消費者庁イラスト集より</w:t>
      </w:r>
      <w:r>
        <w:rPr>
          <w:rFonts w:hint="eastAsia"/>
        </w:rPr>
        <w:t>)</w:t>
      </w: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インターネットでの通信販売に関する被害が後を絶ちません。</w:t>
      </w:r>
    </w:p>
    <w:p>
      <w:pPr>
        <w:pStyle w:val="0"/>
        <w:ind w:firstLine="240" w:firstLineChars="100"/>
        <w:jc w:val="left"/>
        <w:rPr>
          <w:rFonts w:hint="eastAsia"/>
          <w:b w:val="0"/>
          <w:sz w:val="24"/>
        </w:rPr>
      </w:pPr>
      <w:r>
        <w:rPr>
          <w:rFonts w:hint="eastAsia"/>
          <w:b w:val="1"/>
          <w:color w:val="FF0000"/>
          <w:sz w:val="24"/>
        </w:rPr>
        <w:t>被害にあわないためには</w:t>
      </w:r>
    </w:p>
    <w:p>
      <w:pPr>
        <w:pStyle w:val="0"/>
        <w:ind w:firstLine="240" w:firstLineChars="100"/>
        <w:jc w:val="left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1.</w:t>
      </w:r>
      <w:r>
        <w:rPr>
          <w:rFonts w:hint="eastAsia"/>
          <w:b w:val="1"/>
          <w:color w:val="auto"/>
          <w:sz w:val="24"/>
        </w:rPr>
        <w:t>支払方法を確認しましょう：</w:t>
      </w:r>
      <w:r>
        <w:rPr>
          <w:rFonts w:hint="eastAsia"/>
          <w:b w:val="0"/>
          <w:color w:val="auto"/>
          <w:sz w:val="24"/>
        </w:rPr>
        <w:t>支払方法が限定されていたり、振込先の銀行口座の名義が個人名であれば注意しましょう。</w:t>
      </w:r>
    </w:p>
    <w:p>
      <w:pPr>
        <w:pStyle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b w:val="1"/>
          <w:sz w:val="24"/>
        </w:rPr>
        <w:t>2.</w:t>
      </w:r>
      <w:r>
        <w:rPr>
          <w:rFonts w:hint="eastAsia"/>
          <w:b w:val="1"/>
          <w:sz w:val="24"/>
        </w:rPr>
        <w:t>購入前に契約内容や条件を確認しましょう：</w:t>
      </w:r>
      <w:r>
        <w:rPr>
          <w:rFonts w:hint="eastAsia"/>
          <w:sz w:val="24"/>
        </w:rPr>
        <w:t>特にキャンセルポリシーや返金条件を確認しておきましょう。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/>
          <w:b w:val="1"/>
          <w:sz w:val="24"/>
        </w:rPr>
        <w:t>3.</w:t>
      </w:r>
      <w:r>
        <w:rPr>
          <w:rFonts w:hint="eastAsia" w:asciiTheme="minorEastAsia" w:hAnsiTheme="minorEastAsia" w:eastAsiaTheme="minorEastAsia"/>
          <w:b w:val="1"/>
          <w:sz w:val="24"/>
        </w:rPr>
        <w:t>スマートフォンの操作を他人に委ねないで：</w:t>
      </w:r>
      <w:r>
        <w:rPr>
          <w:rFonts w:hint="eastAsia" w:asciiTheme="minorEastAsia" w:hAnsiTheme="minorEastAsia" w:eastAsiaTheme="minorEastAsia"/>
          <w:sz w:val="24"/>
        </w:rPr>
        <w:t>アカウント同士で残高を「送る」「受け取る」ことができるものがあります。よく知らない相手に対して安易にスマートフォンの画面共有を許可することや、よく分からない指示に従って操作することは絶対にやめましょう。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4.</w:t>
      </w:r>
      <w:r>
        <w:rPr>
          <w:rFonts w:hint="eastAsia" w:asciiTheme="minorEastAsia" w:hAnsiTheme="minorEastAsia" w:eastAsiaTheme="minorEastAsia"/>
          <w:b w:val="1"/>
          <w:sz w:val="24"/>
        </w:rPr>
        <w:t>相談しましょう：</w:t>
      </w:r>
      <w:r>
        <w:rPr>
          <w:rFonts w:hint="eastAsia" w:asciiTheme="minorEastAsia" w:hAnsiTheme="minorEastAsia" w:eastAsiaTheme="minorEastAsia"/>
          <w:sz w:val="24"/>
        </w:rPr>
        <w:t>「○○ペイで返金処理するしかない」と言われても、その場では一旦断って、まずは家族や知人等誰かに相談しましょう。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ind w:leftChars="0" w:firstLine="0" w:firstLineChars="0"/>
        <w:jc w:val="left"/>
        <w:rPr>
          <w:rFonts w:hint="eastAsia"/>
          <w:b w:val="1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b w:val="1"/>
          <w:color w:val="FF0000"/>
          <w:sz w:val="28"/>
        </w:rPr>
        <w:t>被害にあったときは、すぐに決済関連事業者に相談しましょう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rPr>
          <w:rFonts w:hint="eastAsia"/>
          <w:b w:val="1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2000</TotalTime>
  <Pages>2</Pages>
  <Words>6</Words>
  <Characters>635</Characters>
  <Application>JUST Note</Application>
  <Lines>25</Lines>
  <Paragraphs>11</Paragraphs>
  <Company>箕面市役所</Company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竜万(手動)</dc:creator>
  <cp:lastModifiedBy>林　竜万(手動)</cp:lastModifiedBy>
  <cp:lastPrinted>2025-06-20T01:15:37Z</cp:lastPrinted>
  <dcterms:created xsi:type="dcterms:W3CDTF">2024-11-11T04:18:00Z</dcterms:created>
  <dcterms:modified xsi:type="dcterms:W3CDTF">2025-06-20T01:19:25Z</dcterms:modified>
  <cp:revision>47</cp:revision>
</cp:coreProperties>
</file>