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color w:val="000000" w:themeColor="text1"/>
        </w:rPr>
      </w:pPr>
      <w:r>
        <w:rPr>
          <w:rFonts w:hint="eastAsia"/>
          <w:color w:val="000000" w:themeColor="text1"/>
        </w:rPr>
        <w:t>第一号様式（第二条関係）（日本産業規格Ａ列４番）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認　　定　　申　　請　　書</w:t>
      </w:r>
    </w:p>
    <w:p>
      <w:pPr>
        <w:pStyle w:val="0"/>
        <w:jc w:val="center"/>
        <w:rPr>
          <w:rFonts w:hint="default"/>
          <w:color w:val="000000" w:themeColor="text1"/>
        </w:rPr>
      </w:pPr>
      <w:r>
        <w:rPr>
          <w:rFonts w:hint="eastAsia"/>
          <w:color w:val="000000" w:themeColor="text1"/>
        </w:rPr>
        <w:t>（新　築　／　増　築・改　築）</w:t>
      </w:r>
    </w:p>
    <w:p>
      <w:pPr>
        <w:pStyle w:val="0"/>
        <w:ind w:right="198"/>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rPr>
          <w:rFonts w:hint="default"/>
          <w:color w:val="000000" w:themeColor="text1"/>
        </w:rPr>
      </w:pPr>
      <w:r>
        <w:rPr>
          <w:rFonts w:hint="eastAsia" w:ascii="ＭＳ 明朝" w:hAnsi="ＭＳ 明朝"/>
        </w:rPr>
        <w:t>　（あて先）所管行政庁　箕面市長</w:t>
      </w:r>
    </w:p>
    <w:p>
      <w:pPr>
        <w:pStyle w:val="0"/>
        <w:spacing w:line="151" w:lineRule="exact"/>
        <w:rPr>
          <w:rFonts w:hint="default"/>
          <w:color w:val="000000" w:themeColor="text1"/>
        </w:rPr>
      </w:pPr>
    </w:p>
    <w:p>
      <w:pPr>
        <w:pStyle w:val="0"/>
        <w:ind w:left="4278" w:right="777" w:hanging="4276"/>
        <w:rPr>
          <w:rFonts w:hint="default"/>
          <w:color w:val="000000" w:themeColor="text1"/>
        </w:rPr>
      </w:pPr>
    </w:p>
    <w:tbl>
      <w:tblPr>
        <w:tblStyle w:val="21"/>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right="777"/>
        <w:rPr>
          <w:rFonts w:hint="default"/>
          <w:color w:val="000000" w:themeColor="text1"/>
        </w:rPr>
      </w:pPr>
    </w:p>
    <w:p>
      <w:pPr>
        <w:pStyle w:val="0"/>
        <w:ind w:left="514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9pt;mso-position-vertical-relative:text;mso-position-horizontal-relative:text;position:absolute;height:39.65pt;mso-wrap-distance-top:0pt;width:45.35pt;mso-wrap-distance-left:9pt;margin-left:249.95pt;z-index:2;" o:spid="_x0000_s1026" o:allowincell="t" o:allowoverlap="t" filled="f" stroked="t" strokecolor="#000000 [3213]" strokeweight="0.5pt" o:spt="185" type="#_x0000_t185" adj="1844">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rPr>
        <w:t>第１項</w:t>
      </w:r>
    </w:p>
    <w:p>
      <w:pPr>
        <w:pStyle w:val="0"/>
        <w:ind w:firstLine="204"/>
        <w:rPr>
          <w:rFonts w:hint="default"/>
          <w:color w:val="000000" w:themeColor="text1"/>
        </w:rPr>
      </w:pPr>
      <w:r>
        <w:rPr>
          <w:rFonts w:hint="eastAsia"/>
          <w:color w:val="000000" w:themeColor="text1"/>
        </w:rPr>
        <w:t>　長期優良住宅の普及の促進に関する法律第５条</w:t>
      </w:r>
      <w:r>
        <w:rPr>
          <w:rFonts w:hint="eastAsia"/>
          <w:color w:val="000000" w:themeColor="text1"/>
          <w:spacing w:val="-1"/>
        </w:rPr>
        <w:t xml:space="preserve">  </w:t>
      </w:r>
      <w:r>
        <w:rPr>
          <w:rFonts w:hint="eastAsia"/>
          <w:color w:val="000000" w:themeColor="text1"/>
        </w:rPr>
        <w:t>第２項　の規定に基づき、長期優良住宅建築等</w:t>
      </w:r>
    </w:p>
    <w:p>
      <w:pPr>
        <w:pStyle w:val="0"/>
        <w:ind w:left="321" w:firstLine="107"/>
        <w:rPr>
          <w:rFonts w:hint="default"/>
          <w:color w:val="000000" w:themeColor="text1"/>
        </w:rPr>
      </w:pPr>
      <w:r>
        <w:rPr>
          <w:rFonts w:hint="eastAsia"/>
          <w:color w:val="000000" w:themeColor="text1"/>
        </w:rPr>
        <w:t>　　　　　　　　　　　　　　　　　　　　　</w:t>
      </w:r>
      <w:r>
        <w:rPr>
          <w:rFonts w:hint="eastAsia"/>
          <w:color w:val="000000" w:themeColor="text1"/>
          <w:spacing w:val="-1"/>
        </w:rPr>
        <w:t xml:space="preserve">  </w:t>
      </w:r>
      <w:r>
        <w:rPr>
          <w:rFonts w:hint="eastAsia"/>
          <w:color w:val="000000" w:themeColor="text1"/>
        </w:rPr>
        <w:t>第３項</w:t>
      </w:r>
    </w:p>
    <w:p>
      <w:pPr>
        <w:pStyle w:val="0"/>
        <w:ind w:left="214" w:hanging="10"/>
        <w:rPr>
          <w:rFonts w:hint="default"/>
          <w:color w:val="000000" w:themeColor="text1"/>
        </w:rPr>
      </w:pPr>
      <w:r>
        <w:rPr>
          <w:rFonts w:hint="eastAsia"/>
          <w:color w:val="000000" w:themeColor="text1"/>
        </w:rPr>
        <w:t>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227" w:lineRule="exact"/>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1"/>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rPr>
                <w:rFonts w:hint="default"/>
                <w:color w:val="000000" w:themeColor="text1"/>
              </w:rPr>
            </w:pPr>
            <w:r>
              <w:rPr>
                <w:rFonts w:hint="eastAsia"/>
                <w:color w:val="000000" w:themeColor="text1"/>
              </w:rPr>
              <w:t>受付欄</w:t>
            </w:r>
          </w:p>
        </w:tc>
        <w:tc>
          <w:tcPr>
            <w:tcW w:w="2381" w:type="dxa"/>
            <w:vAlign w:val="top"/>
          </w:tcPr>
          <w:p>
            <w:pPr>
              <w:pStyle w:val="0"/>
              <w:rPr>
                <w:rFonts w:hint="default"/>
                <w:color w:val="000000" w:themeColor="text1"/>
              </w:rPr>
            </w:pPr>
            <w:r>
              <w:rPr>
                <w:rFonts w:hint="eastAsia"/>
                <w:color w:val="000000" w:themeColor="text1"/>
              </w:rPr>
              <w:t>認定番号</w:t>
            </w:r>
            <w:bookmarkStart w:id="0" w:name="_GoBack"/>
            <w:bookmarkEnd w:id="0"/>
            <w:r>
              <w:rPr>
                <w:rFonts w:hint="eastAsia"/>
                <w:color w:val="000000" w:themeColor="text1"/>
              </w:rPr>
              <w:t>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spacing w:line="227" w:lineRule="exact"/>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pPr>
        <w:pStyle w:val="0"/>
        <w:ind w:left="642" w:hanging="228"/>
        <w:rPr>
          <w:rFonts w:hint="default"/>
          <w:color w:val="000000" w:themeColor="text1"/>
        </w:rPr>
      </w:pPr>
      <w:r>
        <w:rPr>
          <w:rFonts w:hint="eastAsia"/>
          <w:color w:val="000000" w:themeColor="text1"/>
        </w:rPr>
        <w:t>２．法第５条第２項の規定に基づく申請にあっては、一戸建て住宅等分譲事業者及び譲受人の両者の氏名又は名称を記載してください。</w:t>
      </w:r>
    </w:p>
    <w:p>
      <w:pPr>
        <w:pStyle w:val="0"/>
        <w:ind w:left="642" w:hanging="228"/>
        <w:rPr>
          <w:rFonts w:hint="default"/>
          <w:color w:val="000000" w:themeColor="text1"/>
        </w:rPr>
      </w:pPr>
      <w:r>
        <w:rPr>
          <w:rFonts w:hint="eastAsia"/>
          <w:color w:val="000000" w:themeColor="text1"/>
        </w:rPr>
        <w:t>３．申請者（法第５条第２項に基づく申請にあっては、一戸建て住宅等分譲事業者又は譲受人）が法人である場合には、代表者の氏名を併せて記載してください。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４．共同住宅等に係る申請にあっては、第三面を申請に係る住戸（認定を求める住戸）ごとに作成してください。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長　期　優　良　住　宅　建　築　等　計　画</w:t>
      </w:r>
    </w:p>
    <w:p>
      <w:pPr>
        <w:pStyle w:val="0"/>
        <w:rPr>
          <w:rFonts w:hint="default"/>
          <w:color w:val="000000" w:themeColor="text1"/>
        </w:rPr>
      </w:pPr>
    </w:p>
    <w:p>
      <w:pPr>
        <w:pStyle w:val="0"/>
        <w:rPr>
          <w:rFonts w:hint="default"/>
          <w:color w:val="000000" w:themeColor="text1"/>
        </w:rPr>
      </w:pPr>
      <w:r>
        <w:rPr>
          <w:rFonts w:hint="eastAsia"/>
          <w:color w:val="000000" w:themeColor="text1"/>
        </w:rPr>
        <w:t>１．建築をしようとする住宅の位置、構造及び設備並びに規模に関する事項</w:t>
      </w:r>
    </w:p>
    <w:p>
      <w:pPr>
        <w:pStyle w:val="0"/>
        <w:rPr>
          <w:rFonts w:hint="default"/>
          <w:color w:val="000000" w:themeColor="text1"/>
        </w:rPr>
      </w:pPr>
      <w:r>
        <w:rPr>
          <w:rFonts w:hint="eastAsia"/>
          <w:color w:val="000000" w:themeColor="text1"/>
        </w:rPr>
        <w:t>　〔建築物に関する事項〕</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【１．地名地番】</w:t>
            </w:r>
          </w:p>
        </w:tc>
      </w:tr>
      <w:tr>
        <w:trPr/>
        <w:tc>
          <w:tcPr>
            <w:tcW w:w="8647" w:type="dxa"/>
            <w:vAlign w:val="top"/>
          </w:tcPr>
          <w:p>
            <w:pPr>
              <w:pStyle w:val="0"/>
              <w:rPr>
                <w:rFonts w:hint="default"/>
                <w:color w:val="000000" w:themeColor="text1"/>
              </w:rPr>
            </w:pPr>
            <w:r>
              <w:rPr>
                <w:rFonts w:hint="eastAsia"/>
                <w:color w:val="000000" w:themeColor="text1"/>
              </w:rPr>
              <w:t>【２．敷地面積】　　　　　　　　　㎡</w:t>
            </w:r>
          </w:p>
        </w:tc>
      </w:tr>
      <w:tr>
        <w:trPr/>
        <w:tc>
          <w:tcPr>
            <w:tcW w:w="8647" w:type="dxa"/>
            <w:vAlign w:val="top"/>
          </w:tcPr>
          <w:p>
            <w:pPr>
              <w:pStyle w:val="0"/>
              <w:tabs>
                <w:tab w:val="left" w:leader="none" w:pos="1877"/>
              </w:tabs>
              <w:rPr>
                <w:rFonts w:hint="default"/>
                <w:color w:val="000000" w:themeColor="text1"/>
              </w:rPr>
            </w:pPr>
            <w:r>
              <w:rPr>
                <w:rFonts w:hint="eastAsia"/>
                <w:color w:val="000000" w:themeColor="text1"/>
              </w:rPr>
              <w:t>【３．工事種別】　□新築　　□増築・改築</w:t>
            </w:r>
          </w:p>
        </w:tc>
      </w:tr>
      <w:tr>
        <w:trPr/>
        <w:tc>
          <w:tcPr>
            <w:tcW w:w="8647" w:type="dxa"/>
            <w:vAlign w:val="top"/>
          </w:tcPr>
          <w:p>
            <w:pPr>
              <w:pStyle w:val="0"/>
              <w:rPr>
                <w:rFonts w:hint="default"/>
                <w:color w:val="000000" w:themeColor="text1"/>
              </w:rPr>
            </w:pPr>
            <w:r>
              <w:rPr>
                <w:rFonts w:hint="eastAsia"/>
                <w:color w:val="000000" w:themeColor="text1"/>
              </w:rPr>
              <w:t>【４．建築面積】　　　　　　　　　㎡</w:t>
            </w:r>
          </w:p>
        </w:tc>
      </w:tr>
      <w:tr>
        <w:trPr/>
        <w:tc>
          <w:tcPr>
            <w:tcW w:w="8647" w:type="dxa"/>
            <w:vAlign w:val="top"/>
          </w:tcPr>
          <w:p>
            <w:pPr>
              <w:pStyle w:val="0"/>
              <w:rPr>
                <w:rFonts w:hint="default"/>
                <w:color w:val="000000" w:themeColor="text1"/>
              </w:rPr>
            </w:pPr>
            <w:r>
              <w:rPr>
                <w:rFonts w:hint="eastAsia"/>
                <w:color w:val="000000" w:themeColor="text1"/>
              </w:rPr>
              <w:t>【５．床面積の合計】　　　　　　　㎡</w:t>
            </w:r>
          </w:p>
        </w:tc>
      </w:tr>
      <w:tr>
        <w:trPr/>
        <w:tc>
          <w:tcPr>
            <w:tcW w:w="8647" w:type="dxa"/>
            <w:vAlign w:val="top"/>
          </w:tcPr>
          <w:p>
            <w:pPr>
              <w:pStyle w:val="0"/>
              <w:rPr>
                <w:rFonts w:hint="default"/>
                <w:color w:val="000000" w:themeColor="text1"/>
              </w:rPr>
            </w:pPr>
            <w:r>
              <w:rPr>
                <w:rFonts w:hint="eastAsia"/>
                <w:color w:val="000000" w:themeColor="text1"/>
              </w:rPr>
              <w:t>【６．建て方】　□一戸建ての住宅　　□共同住宅等</w:t>
            </w:r>
          </w:p>
          <w:p>
            <w:pPr>
              <w:pStyle w:val="0"/>
              <w:rPr>
                <w:rFonts w:hint="default"/>
                <w:color w:val="000000" w:themeColor="text1"/>
              </w:rPr>
            </w:pPr>
            <w:r>
              <w:rPr>
                <w:rFonts w:hint="eastAsia"/>
                <w:color w:val="000000" w:themeColor="text1"/>
              </w:rPr>
              <w:t>　　【一戸建ての住宅の場合：各階の床面積】　　　階　　　㎡　　　　階　　　㎡　</w:t>
            </w:r>
          </w:p>
          <w:p>
            <w:pPr>
              <w:pStyle w:val="0"/>
              <w:rPr>
                <w:rFonts w:hint="default"/>
                <w:color w:val="000000" w:themeColor="text1"/>
              </w:rPr>
            </w:pPr>
            <w:r>
              <w:rPr>
                <w:rFonts w:hint="eastAsia"/>
                <w:color w:val="000000" w:themeColor="text1"/>
              </w:rPr>
              <w:t>　　【共同住宅等の場合：住戸の数】　建築物全体　　　　　　　　　　戸</w:t>
            </w:r>
          </w:p>
          <w:p>
            <w:pPr>
              <w:pStyle w:val="0"/>
              <w:rPr>
                <w:rFonts w:hint="default"/>
                <w:color w:val="000000" w:themeColor="text1"/>
              </w:rPr>
            </w:pPr>
            <w:r>
              <w:rPr>
                <w:rFonts w:hint="eastAsia"/>
                <w:color w:val="000000" w:themeColor="text1"/>
              </w:rPr>
              <w:t>　　　　　　　　　　　　　　　　　　認定申請対象住戸　　　　　　　戸</w:t>
            </w:r>
          </w:p>
        </w:tc>
      </w:tr>
      <w:tr>
        <w:trPr/>
        <w:tc>
          <w:tcPr>
            <w:tcW w:w="8647" w:type="dxa"/>
            <w:vAlign w:val="top"/>
          </w:tcPr>
          <w:p>
            <w:pPr>
              <w:pStyle w:val="0"/>
              <w:rPr>
                <w:rFonts w:hint="default"/>
                <w:color w:val="000000" w:themeColor="text1"/>
              </w:rPr>
            </w:pPr>
            <w:r>
              <w:rPr>
                <w:rFonts w:hint="eastAsia"/>
                <w:color w:val="000000" w:themeColor="text1"/>
              </w:rPr>
              <w:t>【７．建築物の高さ等】</w:t>
            </w:r>
          </w:p>
          <w:p>
            <w:pPr>
              <w:pStyle w:val="0"/>
              <w:rPr>
                <w:rFonts w:hint="default"/>
                <w:color w:val="000000" w:themeColor="text1"/>
              </w:rPr>
            </w:pPr>
            <w:r>
              <w:rPr>
                <w:rFonts w:hint="eastAsia"/>
                <w:color w:val="000000" w:themeColor="text1"/>
              </w:rPr>
              <w:t>　　【最高の高さ】</w:t>
            </w:r>
          </w:p>
          <w:p>
            <w:pPr>
              <w:pStyle w:val="0"/>
              <w:rPr>
                <w:rFonts w:hint="default"/>
                <w:color w:val="000000" w:themeColor="text1"/>
              </w:rPr>
            </w:pPr>
            <w:r>
              <w:rPr>
                <w:rFonts w:hint="eastAsia"/>
                <w:color w:val="000000" w:themeColor="text1"/>
              </w:rPr>
              <w:t>　　【最高の軒の高さ】</w:t>
            </w:r>
          </w:p>
          <w:p>
            <w:pPr>
              <w:pStyle w:val="0"/>
              <w:rPr>
                <w:rFonts w:hint="default"/>
                <w:color w:val="000000" w:themeColor="text1"/>
              </w:rPr>
            </w:pPr>
            <w:r>
              <w:rPr>
                <w:rFonts w:hint="eastAsia"/>
                <w:color w:val="000000" w:themeColor="text1"/>
              </w:rPr>
              <w:t>　　【階数】　（地上）　　　　階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階</w:t>
            </w:r>
          </w:p>
        </w:tc>
      </w:tr>
      <w:tr>
        <w:trPr/>
        <w:tc>
          <w:tcPr>
            <w:tcW w:w="8647" w:type="dxa"/>
            <w:vAlign w:val="top"/>
          </w:tcPr>
          <w:p>
            <w:pPr>
              <w:pStyle w:val="0"/>
              <w:rPr>
                <w:rFonts w:hint="default"/>
                <w:color w:val="000000" w:themeColor="text1"/>
              </w:rPr>
            </w:pPr>
            <w:r>
              <w:rPr>
                <w:rFonts w:hint="eastAsia"/>
                <w:color w:val="000000" w:themeColor="text1"/>
              </w:rPr>
              <w:t>【８．構造】　　　　　　　造　　一部　　　　　　　造</w:t>
            </w:r>
          </w:p>
        </w:tc>
      </w:tr>
      <w:tr>
        <w:trPr/>
        <w:tc>
          <w:tcPr>
            <w:tcW w:w="8647" w:type="dxa"/>
            <w:vAlign w:val="top"/>
          </w:tcPr>
          <w:p>
            <w:pPr>
              <w:pStyle w:val="0"/>
              <w:rPr>
                <w:rFonts w:hint="default"/>
                <w:color w:val="000000" w:themeColor="text1"/>
              </w:rPr>
            </w:pPr>
            <w:r>
              <w:rPr>
                <w:rFonts w:hint="eastAsia"/>
                <w:color w:val="000000" w:themeColor="text1"/>
              </w:rPr>
              <w:t>【９．長期使用構造等に係る構造及び設備の概要】　　　別添設計内容説明書による</w:t>
            </w:r>
          </w:p>
        </w:tc>
      </w:tr>
      <w:tr>
        <w:trPr/>
        <w:tc>
          <w:tcPr>
            <w:tcW w:w="8647" w:type="dxa"/>
            <w:vAlign w:val="top"/>
          </w:tcPr>
          <w:p>
            <w:pPr>
              <w:pStyle w:val="0"/>
              <w:rPr>
                <w:rFonts w:hint="default"/>
                <w:color w:val="000000" w:themeColor="text1"/>
              </w:rPr>
            </w:pPr>
            <w:r>
              <w:rPr>
                <w:rFonts w:hint="eastAsia"/>
                <w:color w:val="000000" w:themeColor="text1"/>
              </w:rPr>
              <w:t>【</w:t>
            </w:r>
            <w:r>
              <w:rPr>
                <w:rFonts w:hint="eastAsia"/>
                <w:color w:val="000000" w:themeColor="text1"/>
              </w:rPr>
              <w:t>10</w:t>
            </w:r>
            <w:r>
              <w:rPr>
                <w:rFonts w:hint="eastAsia"/>
                <w:color w:val="000000" w:themeColor="text1"/>
              </w:rPr>
              <w:t>．確認の特例】</w:t>
            </w:r>
          </w:p>
          <w:p>
            <w:pPr>
              <w:pStyle w:val="0"/>
              <w:rPr>
                <w:rFonts w:hint="default"/>
                <w:color w:val="000000" w:themeColor="text1"/>
              </w:rPr>
            </w:pPr>
            <w:r>
              <w:rPr>
                <w:rFonts w:hint="eastAsia"/>
                <w:color w:val="000000" w:themeColor="text1"/>
              </w:rPr>
              <w:t>　　法第６条第２項の規定による申出の有無　　□無　　□有</w:t>
            </w:r>
          </w:p>
        </w:tc>
      </w:tr>
      <w:tr>
        <w:trPr/>
        <w:tc>
          <w:tcPr>
            <w:tcW w:w="8647"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5" w:leftChars="100" w:right="90" w:rightChars="42" w:firstLine="215"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号）第７条の４第１項第１号に規定する別記第</w:t>
            </w:r>
            <w:r>
              <w:rPr>
                <w:rFonts w:hint="eastAsia" w:asciiTheme="minorEastAsia" w:hAnsiTheme="minorEastAsia"/>
                <w:color w:val="000000" w:themeColor="text1"/>
              </w:rPr>
              <w:t>11</w:t>
            </w:r>
            <w:r>
              <w:rPr>
                <w:rFonts w:hint="eastAsia" w:asciiTheme="minorEastAsia" w:hAnsiTheme="minorEastAsia"/>
                <w:color w:val="000000" w:themeColor="text1"/>
              </w:rPr>
              <w:t>号の４様式）若しくは住宅性能評価書又はこれらの写しの添付の有無</w:t>
            </w:r>
            <w:r>
              <w:rPr>
                <w:rFonts w:hint="eastAsia"/>
                <w:color w:val="000000" w:themeColor="text1"/>
              </w:rPr>
              <w:t>　　□無　　□有</w:t>
            </w:r>
          </w:p>
        </w:tc>
      </w:tr>
    </w:tbl>
    <w:p>
      <w:pPr>
        <w:pStyle w:val="0"/>
        <w:ind w:firstLine="204"/>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21"/>
        <w:rPr>
          <w:rFonts w:hint="default"/>
          <w:color w:val="000000" w:themeColor="text1"/>
        </w:rPr>
      </w:pPr>
      <w:r>
        <w:rPr>
          <w:rFonts w:hint="eastAsia"/>
          <w:color w:val="000000" w:themeColor="text1"/>
        </w:rPr>
        <w:t>１．【６．建て方】の欄は、該当するチェックボックスに「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hanging="214"/>
        <w:rPr>
          <w:rFonts w:hint="default"/>
          <w:color w:val="000000" w:themeColor="text1"/>
        </w:rPr>
      </w:pPr>
      <w:r>
        <w:rPr>
          <w:rFonts w:hint="eastAsia"/>
          <w:color w:val="000000" w:themeColor="text1"/>
        </w:rPr>
        <w:t>２．【</w:t>
      </w:r>
      <w:r>
        <w:rPr>
          <w:rFonts w:hint="eastAsia"/>
          <w:color w:val="000000" w:themeColor="text1"/>
        </w:rPr>
        <w:t>10</w:t>
      </w:r>
      <w:r>
        <w:rPr>
          <w:rFonts w:hint="eastAsia"/>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hanging="214"/>
        <w:jc w:val="left"/>
        <w:rPr>
          <w:rFonts w:hint="default"/>
          <w:color w:val="000000" w:themeColor="text1"/>
        </w:rPr>
      </w:pPr>
      <w:r>
        <w:rPr>
          <w:rFonts w:hint="eastAsia"/>
          <w:color w:val="000000" w:themeColor="text1"/>
        </w:rPr>
        <w:t>３．【</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】の欄は、住宅の品質確保の促進等に関する法律第６条の２第３項又は第４項の規定により、</w:t>
      </w:r>
      <w:r>
        <w:rPr>
          <w:rFonts w:hint="eastAsia" w:asciiTheme="minorEastAsia" w:hAnsiTheme="minorEastAsia"/>
          <w:color w:val="000000" w:themeColor="text1"/>
        </w:rPr>
        <w:t>その住宅の構造及び設備が長期使用構造等である旨が記載された</w:t>
      </w:r>
      <w:r>
        <w:rPr>
          <w:rFonts w:hint="eastAsia"/>
          <w:color w:val="000000" w:themeColor="text1"/>
        </w:rPr>
        <w:t>確認書若しくは住宅性能評価書又はこれらの写しを添付して申請する場合においては「有」に、添付しないで申請する場合においては「無」に「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1" w:hanging="216"/>
        <w:jc w:val="left"/>
        <w:rPr>
          <w:rFonts w:hint="default"/>
          <w:color w:val="000000" w:themeColor="text1"/>
        </w:rPr>
      </w:pPr>
      <w:r>
        <w:rPr>
          <w:rFonts w:hint="eastAsia"/>
          <w:color w:val="000000" w:themeColor="text1"/>
        </w:rPr>
        <w:t>４．この面は、建築確認等他の制度の申請書の写しに必要事項を補うこと等により記載すべき事項の全てが明示された別の書面をもって代えることができます。</w:t>
      </w:r>
    </w:p>
    <w:p>
      <w:pPr>
        <w:pStyle w:val="0"/>
        <w:ind w:left="641" w:hanging="216"/>
        <w:jc w:val="center"/>
        <w:rPr>
          <w:rFonts w:hint="default"/>
          <w:color w:val="000000" w:themeColor="text1"/>
        </w:rPr>
      </w:pPr>
      <w:r>
        <w:rPr>
          <w:rFonts w:hint="eastAsia"/>
          <w:color w:val="000000" w:themeColor="text1"/>
        </w:rPr>
        <w:t>（第三面）</w:t>
      </w:r>
    </w:p>
    <w:p>
      <w:pPr>
        <w:pStyle w:val="0"/>
        <w:spacing w:after="146" w:afterLines="50" w:afterAutospacing="0"/>
        <w:ind w:left="216" w:hanging="216"/>
        <w:rPr>
          <w:rFonts w:hint="default"/>
          <w:color w:val="000000" w:themeColor="text1"/>
        </w:rPr>
      </w:pPr>
    </w:p>
    <w:p>
      <w:pPr>
        <w:pStyle w:val="0"/>
        <w:spacing w:after="146" w:afterLines="50" w:afterAutospacing="0"/>
        <w:ind w:left="216" w:hanging="216"/>
        <w:rPr>
          <w:rFonts w:hint="default"/>
          <w:color w:val="000000" w:themeColor="text1"/>
        </w:rPr>
      </w:pPr>
      <w:r>
        <w:rPr>
          <w:rFonts w:hint="eastAsia"/>
          <w:color w:val="000000" w:themeColor="text1"/>
        </w:rPr>
        <w:t>〔申請に係る住戸に関する事項〕</w:t>
      </w:r>
    </w:p>
    <w:tbl>
      <w:tblPr>
        <w:tblStyle w:val="21"/>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rPr>
                <w:rFonts w:hint="default"/>
                <w:color w:val="000000" w:themeColor="text1"/>
              </w:rPr>
            </w:pPr>
            <w:r>
              <w:rPr>
                <w:rFonts w:hint="eastAsia"/>
                <w:color w:val="000000" w:themeColor="text1"/>
              </w:rPr>
              <w:t>【１．住戸の番号】</w:t>
            </w:r>
          </w:p>
        </w:tc>
      </w:tr>
      <w:tr>
        <w:trPr/>
        <w:tc>
          <w:tcPr>
            <w:tcW w:w="8674" w:type="dxa"/>
            <w:vAlign w:val="top"/>
          </w:tcPr>
          <w:p>
            <w:pPr>
              <w:pStyle w:val="0"/>
              <w:rPr>
                <w:rFonts w:hint="default"/>
                <w:color w:val="000000" w:themeColor="text1"/>
              </w:rPr>
            </w:pPr>
            <w:r>
              <w:rPr>
                <w:rFonts w:hint="eastAsia"/>
                <w:color w:val="000000" w:themeColor="text1"/>
              </w:rPr>
              <w:t>【２．住戸の存する階】　　　　　　　　階</w:t>
            </w:r>
          </w:p>
        </w:tc>
      </w:tr>
      <w:tr>
        <w:trPr/>
        <w:tc>
          <w:tcPr>
            <w:tcW w:w="8674" w:type="dxa"/>
            <w:vAlign w:val="top"/>
          </w:tcPr>
          <w:p>
            <w:pPr>
              <w:pStyle w:val="0"/>
              <w:rPr>
                <w:rFonts w:hint="default"/>
                <w:color w:val="000000" w:themeColor="text1"/>
              </w:rPr>
            </w:pPr>
            <w:r>
              <w:rPr>
                <w:rFonts w:hint="eastAsia"/>
                <w:color w:val="000000" w:themeColor="text1"/>
              </w:rPr>
              <w:t>【３．専用部分の床面積】　　　　　　　㎡</w:t>
            </w:r>
          </w:p>
        </w:tc>
      </w:tr>
      <w:tr>
        <w:trPr/>
        <w:tc>
          <w:tcPr>
            <w:tcW w:w="8674" w:type="dxa"/>
            <w:vAlign w:val="top"/>
          </w:tcPr>
          <w:p>
            <w:pPr>
              <w:pStyle w:val="0"/>
              <w:rPr>
                <w:rFonts w:hint="default"/>
                <w:color w:val="000000" w:themeColor="text1"/>
              </w:rPr>
            </w:pPr>
            <w:r>
              <w:rPr>
                <w:rFonts w:hint="eastAsia"/>
                <w:color w:val="000000" w:themeColor="text1"/>
              </w:rPr>
              <w:t>【４．当該住戸への経路】</w:t>
            </w:r>
          </w:p>
          <w:p>
            <w:pPr>
              <w:pStyle w:val="0"/>
              <w:rPr>
                <w:rFonts w:hint="default"/>
                <w:color w:val="000000" w:themeColor="text1"/>
              </w:rPr>
            </w:pPr>
            <w:r>
              <w:rPr>
                <w:rFonts w:hint="eastAsia"/>
                <w:color w:val="000000" w:themeColor="text1"/>
              </w:rPr>
              <w:t>　　【共用階段】　　　□無　　□有</w:t>
            </w:r>
          </w:p>
          <w:p>
            <w:pPr>
              <w:pStyle w:val="0"/>
              <w:rPr>
                <w:rFonts w:hint="default"/>
                <w:color w:val="000000" w:themeColor="text1"/>
              </w:rPr>
            </w:pPr>
            <w:r>
              <w:rPr>
                <w:rFonts w:hint="eastAsia"/>
                <w:color w:val="000000" w:themeColor="text1"/>
              </w:rPr>
              <w:t>　　【共用廊下】　　　□無　　□有</w:t>
            </w:r>
          </w:p>
          <w:p>
            <w:pPr>
              <w:pStyle w:val="0"/>
              <w:rPr>
                <w:rFonts w:hint="default"/>
                <w:color w:val="000000" w:themeColor="text1"/>
              </w:rPr>
            </w:pPr>
            <w:r>
              <w:rPr>
                <w:rFonts w:hint="eastAsia"/>
                <w:color w:val="000000" w:themeColor="text1"/>
              </w:rPr>
              <w:t>　　【エレベーター】　□無　　□有</w:t>
            </w:r>
          </w:p>
        </w:tc>
      </w:tr>
    </w:tbl>
    <w:p>
      <w:pPr>
        <w:pStyle w:val="0"/>
        <w:ind w:left="217" w:hanging="215"/>
        <w:rPr>
          <w:rFonts w:hint="default"/>
          <w:color w:val="000000" w:themeColor="text1"/>
        </w:rPr>
      </w:pPr>
    </w:p>
    <w:p>
      <w:pPr>
        <w:pStyle w:val="0"/>
        <w:ind w:left="428" w:hanging="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１．この面は、共同住宅等に係る申請の場合に作成してください。</w:t>
      </w:r>
    </w:p>
    <w:p>
      <w:pPr>
        <w:pStyle w:val="0"/>
        <w:ind w:left="642"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hanging="214"/>
        <w:rPr>
          <w:rFonts w:hint="default"/>
          <w:color w:val="000000" w:themeColor="text1"/>
        </w:rPr>
      </w:pPr>
      <w:r>
        <w:rPr>
          <w:rFonts w:hint="eastAsia"/>
          <w:color w:val="000000" w:themeColor="text1"/>
        </w:rPr>
        <w:t>３．【４．当該住戸への経路】の欄は該当するチェックボックスに「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857" w:hanging="428"/>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jc w:val="center"/>
        <w:rPr>
          <w:rFonts w:hint="default"/>
          <w:color w:val="000000" w:themeColor="text1"/>
        </w:rPr>
      </w:pPr>
      <w:r>
        <w:rPr>
          <w:rFonts w:hint="eastAsia"/>
          <w:color w:val="000000" w:themeColor="text1"/>
        </w:rPr>
        <w:br w:type="page"/>
      </w:r>
      <w:r>
        <w:rPr>
          <w:rFonts w:hint="eastAsia"/>
          <w:color w:val="000000" w:themeColor="text1"/>
        </w:rPr>
        <w:t>（第四面：法第５条第１項又は第２項の規定に基づく申請の場合）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２．建築後の住宅の維持保全の方法及び期間</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left="1845" w:hanging="1845" w:hangingChars="900"/>
              <w:rPr>
                <w:rFonts w:hint="eastAsia"/>
                <w:b w:val="1"/>
                <w:color w:val="FF0000"/>
              </w:rPr>
            </w:pPr>
            <w:r>
              <w:rPr>
                <w:rFonts w:hint="eastAsia"/>
                <w:b w:val="1"/>
                <w:color w:val="FF0000"/>
              </w:rPr>
              <w:t>維持保全の方法：①維持保全期間中（竣工日より</w:t>
            </w:r>
            <w:r>
              <w:rPr>
                <w:rFonts w:hint="eastAsia"/>
                <w:b w:val="1"/>
                <w:color w:val="FF0000"/>
              </w:rPr>
              <w:t>30</w:t>
            </w:r>
            <w:r>
              <w:rPr>
                <w:rFonts w:hint="eastAsia"/>
                <w:b w:val="1"/>
                <w:color w:val="FF0000"/>
              </w:rPr>
              <w:t>年以上）は、認定を受けた長期優良住宅は、建築基準法、まちづくり推進条例その他関係法令の規定を遵守し、常時適法となるよう維持保全します。</w:t>
            </w:r>
          </w:p>
          <w:p>
            <w:pPr>
              <w:pStyle w:val="0"/>
              <w:ind w:left="1845" w:hanging="1845" w:hangingChars="900"/>
              <w:rPr>
                <w:rFonts w:hint="eastAsia"/>
                <w:b w:val="1"/>
                <w:color w:val="FF0000"/>
              </w:rPr>
            </w:pPr>
            <w:r>
              <w:rPr>
                <w:rFonts w:hint="eastAsia"/>
                <w:b w:val="1"/>
                <w:color w:val="FF0000"/>
              </w:rPr>
              <w:t>　　　　　　　　②○○工務店（○○県○○市）による点検・保証システムを実施</w:t>
            </w:r>
          </w:p>
          <w:p>
            <w:pPr>
              <w:pStyle w:val="0"/>
              <w:ind w:left="1842" w:leftChars="902"/>
              <w:rPr>
                <w:rFonts w:hint="eastAsia"/>
                <w:b w:val="1"/>
                <w:color w:val="FF0000"/>
              </w:rPr>
            </w:pPr>
            <w:r>
              <w:rPr>
                <w:rFonts w:hint="eastAsia"/>
                <w:b w:val="1"/>
                <w:color w:val="FF0000"/>
              </w:rPr>
              <w:t>【別添の維持保全計画書参照】</w:t>
            </w:r>
          </w:p>
          <w:p>
            <w:pPr>
              <w:pStyle w:val="0"/>
              <w:rPr>
                <w:rFonts w:hint="eastAsia"/>
                <w:b w:val="1"/>
                <w:color w:val="FF0000"/>
              </w:rPr>
            </w:pPr>
            <w:r>
              <w:rPr>
                <w:rFonts w:hint="eastAsia"/>
                <w:b w:val="1"/>
                <w:color w:val="FF0000"/>
              </w:rPr>
              <w:t>維持保全の期間：　　　　</w:t>
            </w:r>
            <w:r>
              <w:rPr>
                <w:rFonts w:hint="eastAsia"/>
                <w:b w:val="1"/>
                <w:color w:val="FF0000"/>
              </w:rPr>
              <w:t xml:space="preserve"> </w:t>
            </w:r>
            <w:r>
              <w:rPr>
                <w:rFonts w:hint="eastAsia"/>
                <w:b w:val="1"/>
                <w:color w:val="FF0000"/>
              </w:rPr>
              <w:t>年　　</w:t>
            </w:r>
            <w:r>
              <w:rPr>
                <w:rFonts w:hint="eastAsia"/>
                <w:b w:val="1"/>
                <w:color w:val="FF0000"/>
              </w:rPr>
              <w:t xml:space="preserve"> </w:t>
            </w:r>
            <w:r>
              <w:rPr>
                <w:rFonts w:hint="eastAsia"/>
                <w:b w:val="1"/>
                <w:color w:val="FF0000"/>
              </w:rPr>
              <w:t>月</w:t>
            </w:r>
            <w:r>
              <w:rPr>
                <w:rFonts w:hint="eastAsia"/>
                <w:b w:val="1"/>
                <w:color w:val="FF0000"/>
              </w:rPr>
              <w:t xml:space="preserve"> </w:t>
            </w:r>
            <w:r>
              <w:rPr>
                <w:rFonts w:hint="eastAsia"/>
                <w:b w:val="1"/>
                <w:color w:val="FF0000"/>
              </w:rPr>
              <w:t>　　日　から　　　　</w:t>
            </w:r>
            <w:r>
              <w:rPr>
                <w:rFonts w:hint="eastAsia"/>
                <w:b w:val="1"/>
                <w:color w:val="FF0000"/>
              </w:rPr>
              <w:t xml:space="preserve"> </w:t>
            </w:r>
            <w:r>
              <w:rPr>
                <w:rFonts w:hint="eastAsia"/>
                <w:b w:val="1"/>
                <w:color w:val="FF0000"/>
              </w:rPr>
              <w:t>　年　</w:t>
            </w:r>
            <w:r>
              <w:rPr>
                <w:rFonts w:hint="eastAsia"/>
                <w:b w:val="1"/>
                <w:color w:val="FF0000"/>
              </w:rPr>
              <w:t xml:space="preserve"> </w:t>
            </w:r>
            <w:r>
              <w:rPr>
                <w:rFonts w:hint="eastAsia"/>
                <w:b w:val="1"/>
                <w:color w:val="FF0000"/>
              </w:rPr>
              <w:t>　月　　</w:t>
            </w:r>
            <w:r>
              <w:rPr>
                <w:rFonts w:hint="eastAsia"/>
                <w:b w:val="1"/>
                <w:color w:val="FF0000"/>
              </w:rPr>
              <w:t xml:space="preserve"> </w:t>
            </w:r>
            <w:r>
              <w:rPr>
                <w:rFonts w:hint="eastAsia"/>
                <w:b w:val="1"/>
                <w:color w:val="FF0000"/>
              </w:rPr>
              <w:t>日まで</w:t>
            </w:r>
          </w:p>
          <w:p>
            <w:pPr>
              <w:pStyle w:val="0"/>
              <w:rPr>
                <w:rFonts w:hint="default"/>
                <w:color w:val="000000" w:themeColor="text1"/>
              </w:rPr>
            </w:pPr>
            <w:r>
              <w:rPr>
                <w:rFonts w:hint="eastAsia"/>
                <w:b w:val="1"/>
                <w:color w:val="FF0000"/>
              </w:rPr>
              <w:t>　　　　　　　　（　　</w:t>
            </w:r>
            <w:r>
              <w:rPr>
                <w:rFonts w:hint="eastAsia"/>
                <w:b w:val="1"/>
                <w:color w:val="FF0000"/>
              </w:rPr>
              <w:t xml:space="preserve"> </w:t>
            </w:r>
            <w:r>
              <w:rPr>
                <w:rFonts w:hint="eastAsia"/>
                <w:b w:val="1"/>
                <w:color w:val="FF0000"/>
              </w:rPr>
              <w:t>　年　</w:t>
            </w:r>
            <w:r>
              <w:rPr>
                <w:rFonts w:hint="eastAsia"/>
                <w:b w:val="1"/>
                <w:color w:val="FF0000"/>
              </w:rPr>
              <w:t xml:space="preserve"> </w:t>
            </w:r>
            <w:r>
              <w:rPr>
                <w:rFonts w:hint="eastAsia"/>
                <w:b w:val="1"/>
                <w:color w:val="FF0000"/>
              </w:rPr>
              <w:t>　月　間　）</w:t>
            </w: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33" w:hanging="433"/>
        <w:rPr>
          <w:rFonts w:hint="default"/>
          <w:color w:val="000000" w:themeColor="text1"/>
        </w:rPr>
      </w:pPr>
    </w:p>
    <w:p>
      <w:pPr>
        <w:pStyle w:val="0"/>
        <w:rPr>
          <w:rFonts w:hint="default"/>
          <w:color w:val="000000" w:themeColor="text1"/>
        </w:rPr>
      </w:pPr>
      <w:r>
        <w:rPr>
          <w:rFonts w:hint="eastAsia"/>
          <w:color w:val="000000" w:themeColor="text1"/>
        </w:rPr>
        <w:t>４．住宅の建築の実施時期</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１．３①欄には、建築に要する費用の概算額を記載してください。</w:t>
      </w:r>
    </w:p>
    <w:p>
      <w:pPr>
        <w:pStyle w:val="0"/>
        <w:spacing w:line="387" w:lineRule="exact"/>
        <w:ind w:left="642" w:hanging="214"/>
        <w:rPr>
          <w:rFonts w:hint="default"/>
          <w:color w:val="000000" w:themeColor="text1"/>
        </w:rPr>
      </w:pPr>
      <w:r>
        <w:rPr>
          <w:rFonts w:hint="eastAsia"/>
          <w:color w:val="000000" w:themeColor="text1"/>
        </w:rPr>
        <w:t>２．３②欄には、住宅の修繕に要する費用の年間積み立て予定額を記載してください。</w:t>
      </w:r>
    </w:p>
    <w:p>
      <w:pPr>
        <w:pStyle w:val="0"/>
        <w:spacing w:line="352" w:lineRule="exact"/>
        <w:ind w:left="642" w:hanging="214"/>
        <w:rPr>
          <w:rFonts w:hint="default"/>
          <w:color w:val="000000" w:themeColor="text1"/>
        </w:rPr>
      </w:pPr>
      <w:r>
        <w:rPr>
          <w:rFonts w:hint="eastAsia"/>
          <w:color w:val="000000" w:themeColor="text1"/>
        </w:rPr>
        <w:t>３．共同住宅等に係る申請である場合でも、３①及び②欄とも、一棟に係る費用を記載してください。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４．この面は、複数の住戸に関する情報を集約して記載すること等により記載すべき事項の全てが明示された別の書面をもって代えることができます。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（第四面：法第５条第３項の規定に基づく申請の場合）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２．建築後の住宅の維持保全の方法の概要</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left="1845" w:hanging="1845" w:hangingChars="900"/>
              <w:rPr>
                <w:rFonts w:hint="eastAsia"/>
                <w:b w:val="1"/>
                <w:color w:val="FF0000"/>
              </w:rPr>
            </w:pPr>
            <w:r>
              <w:rPr>
                <w:rFonts w:hint="eastAsia"/>
                <w:b w:val="1"/>
                <w:color w:val="FF0000"/>
              </w:rPr>
              <w:t>維持保全の方法：①維持保全期間中（竣工日より</w:t>
            </w:r>
            <w:r>
              <w:rPr>
                <w:rFonts w:hint="eastAsia"/>
                <w:b w:val="1"/>
                <w:color w:val="FF0000"/>
              </w:rPr>
              <w:t>30</w:t>
            </w:r>
            <w:r>
              <w:rPr>
                <w:rFonts w:hint="eastAsia"/>
                <w:b w:val="1"/>
                <w:color w:val="FF0000"/>
              </w:rPr>
              <w:t>年以上）は、認定を受けた長期優良住宅を建築基準法、まちづくり推進条例その他関係法令の規定を遵守し、常時適法に維持保全するよう、譲受人に引き継ぎます。</w:t>
            </w:r>
          </w:p>
          <w:p>
            <w:pPr>
              <w:pStyle w:val="0"/>
              <w:ind w:left="1845" w:hanging="1845" w:hangingChars="900"/>
              <w:rPr>
                <w:rFonts w:hint="eastAsia"/>
                <w:b w:val="1"/>
                <w:color w:val="FF0000"/>
              </w:rPr>
            </w:pPr>
            <w:r>
              <w:rPr>
                <w:rFonts w:hint="eastAsia"/>
                <w:b w:val="1"/>
                <w:color w:val="FF0000"/>
              </w:rPr>
              <w:t>　　　　　　　　②○○工務店（○○県○○市）による点検・保証システムを実施</w:t>
            </w:r>
          </w:p>
          <w:p>
            <w:pPr>
              <w:pStyle w:val="0"/>
              <w:ind w:left="1842" w:leftChars="902"/>
              <w:rPr>
                <w:rFonts w:hint="eastAsia"/>
                <w:b w:val="1"/>
                <w:color w:val="FF0000"/>
              </w:rPr>
            </w:pPr>
            <w:r>
              <w:rPr>
                <w:rFonts w:hint="eastAsia"/>
                <w:b w:val="1"/>
                <w:color w:val="FF0000"/>
              </w:rPr>
              <w:t>【別添の維持保全計画書参照】</w:t>
            </w:r>
          </w:p>
          <w:p>
            <w:pPr>
              <w:pStyle w:val="0"/>
              <w:rPr>
                <w:rFonts w:hint="eastAsia"/>
                <w:b w:val="1"/>
                <w:color w:val="FF0000"/>
              </w:rPr>
            </w:pPr>
            <w:r>
              <w:rPr>
                <w:rFonts w:hint="eastAsia"/>
                <w:b w:val="1"/>
                <w:color w:val="FF0000"/>
              </w:rPr>
              <w:t>維持保全の期間：　　　　　年　　　月　　　日　から　　　　　　年　　　月　　　日</w:t>
            </w:r>
          </w:p>
          <w:p>
            <w:pPr>
              <w:pStyle w:val="0"/>
              <w:rPr>
                <w:rFonts w:hint="default"/>
                <w:color w:val="000000" w:themeColor="text1"/>
              </w:rPr>
            </w:pPr>
            <w:r>
              <w:rPr>
                <w:rFonts w:hint="eastAsia"/>
                <w:b w:val="1"/>
                <w:color w:val="FF0000"/>
              </w:rPr>
              <w:t>　　　　　　　　（　　　年　　　月　間　）</w:t>
            </w: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2"/>
        </w:rPr>
      </w:pPr>
    </w:p>
    <w:p>
      <w:pPr>
        <w:pStyle w:val="0"/>
        <w:rPr>
          <w:rFonts w:hint="default"/>
          <w:color w:val="000000" w:themeColor="text1"/>
        </w:rPr>
      </w:pPr>
      <w:r>
        <w:rPr>
          <w:rFonts w:hint="eastAsia"/>
          <w:color w:val="000000" w:themeColor="text1"/>
        </w:rPr>
        <w:t>４．住宅の建築の実施時期</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５．譲受人の決定の予定時期　　　　　年　　　月</w:t>
      </w:r>
    </w:p>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１．３欄には、建築に要する費用の概算額を記載してください。また、共同住宅等に係る申請である場合でも、一棟に係る費用を記載してください。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hanging="214"/>
        <w:rPr>
          <w:rFonts w:hint="default"/>
          <w:color w:val="000000" w:themeColor="text1"/>
        </w:rPr>
      </w:pPr>
      <w:r>
        <w:rPr>
          <w:rFonts w:hint="eastAsia"/>
        </w:rPr>
        <w:br w:type="page"/>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第４面２．【別記】　維持保全計画　　　　　　　　　　　　　　　　　　　　　　　　　</w:t>
      </w:r>
      <w:r>
        <w:rPr>
          <w:rFonts w:hint="eastAsia" w:ascii="ＭＳ ゴシック" w:hAnsi="ＭＳ ゴシック" w:eastAsia="ＭＳ ゴシック"/>
          <w:color w:val="FF0000"/>
          <w:sz w:val="20"/>
        </w:rPr>
        <w:t>（参考例）</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１）仕様、点検項目、点検時期について</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長期優良住宅の仕様、点検項目、点検時期については、下記表に掲げるとおりとする。</w:t>
      </w:r>
    </w:p>
    <w:tbl>
      <w:tblPr>
        <w:tblStyle w:val="11"/>
        <w:tblW w:w="957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01"/>
        <w:gridCol w:w="1134"/>
        <w:gridCol w:w="1597"/>
        <w:gridCol w:w="2939"/>
        <w:gridCol w:w="1701"/>
        <w:gridCol w:w="1701"/>
      </w:tblGrid>
      <w:tr>
        <w:trPr>
          <w:trHeight w:val="315" w:hRule="atLeast"/>
        </w:trPr>
        <w:tc>
          <w:tcPr>
            <w:tcW w:w="1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部位の名称</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仕様</w:t>
            </w: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主な点検項目</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点検実施時期</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更新の時期等</w:t>
            </w:r>
          </w:p>
        </w:tc>
      </w:tr>
      <w:tr>
        <w:trPr>
          <w:trHeight w:val="395" w:hRule="atLeast"/>
        </w:trPr>
        <w:tc>
          <w:tcPr>
            <w:tcW w:w="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構造耐力上主要な部分</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基礎</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ひび割れ、欠損、沈下、換気口のふさがり、錆び、蟻道　等</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入居時及び直近の点検実施日から１０年以内毎に左欄の点検項目について、点検を実施する。</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また、地震及び台風に遭遇した場合には、臨時点検を実施する。</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建替え時に更新</w:t>
            </w:r>
          </w:p>
        </w:tc>
      </w:tr>
      <w:tr>
        <w:trPr>
          <w:trHeight w:val="70"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土台</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基礎からのずれ・浮き、断面欠損、腐朽・蟻害</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建替え時に更新</w:t>
            </w:r>
          </w:p>
        </w:tc>
      </w:tr>
      <w:tr>
        <w:trPr>
          <w:trHeight w:val="6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床組</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腐朽・蟻害、傾斜、たわみ、床鳴り、振動等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建替え時又は劣化時に更新</w:t>
            </w:r>
          </w:p>
        </w:tc>
      </w:tr>
      <w:tr>
        <w:trPr>
          <w:trHeight w:val="216"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軸組</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傾斜、断面欠損、腐朽・蟻害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建替え時に更新</w:t>
            </w:r>
          </w:p>
        </w:tc>
      </w:tr>
      <w:tr>
        <w:trPr>
          <w:trHeight w:val="126"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小屋組</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雨漏り等の跡、小屋組の接合部のわれ</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建替え時に更新</w:t>
            </w:r>
          </w:p>
        </w:tc>
      </w:tr>
      <w:tr>
        <w:trPr>
          <w:trHeight w:val="70" w:hRule="atLeast"/>
        </w:trPr>
        <w:tc>
          <w:tcPr>
            <w:tcW w:w="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雨水進入防止部分</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屋根</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屋根葺材（防水材）のずれ、はがれ、浮き、われ、雨漏り、変形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年で全面葺替えを検討</w:t>
            </w:r>
          </w:p>
        </w:tc>
      </w:tr>
      <w:tr>
        <w:trPr>
          <w:trHeight w:val="475"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外壁</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割れ、欠陥、剥離、シーリング材の破断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年で全面取替えを検討</w:t>
            </w:r>
          </w:p>
        </w:tc>
      </w:tr>
      <w:tr>
        <w:trPr>
          <w:trHeight w:val="649"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雨樋</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破損、詰まり、はずれ、たわみ、ひび割れ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年で全面取替えを検討</w:t>
            </w:r>
          </w:p>
        </w:tc>
      </w:tr>
      <w:tr>
        <w:trPr>
          <w:trHeight w:val="78"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軒裏</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腐朽、雨漏り、はがれ、たわみ、ひび割れ</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年で全面取替えを検討</w:t>
            </w:r>
          </w:p>
        </w:tc>
      </w:tr>
      <w:tr>
        <w:trPr>
          <w:trHeight w:val="517"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開口部</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（戸、枠）</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建具周囲の隙間、建具の開閉不良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年で全面取替えを検討</w:t>
            </w:r>
          </w:p>
        </w:tc>
      </w:tr>
      <w:tr>
        <w:trPr>
          <w:trHeight w:val="531" w:hRule="atLeast"/>
        </w:trPr>
        <w:tc>
          <w:tcPr>
            <w:tcW w:w="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給排水設備</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給水管</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漏水、赤水、給水流量の不足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年で全面取替えを検討</w:t>
            </w:r>
          </w:p>
        </w:tc>
      </w:tr>
      <w:tr>
        <w:trPr>
          <w:trHeight w:val="686"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ascii="ＭＳ ゴシック" w:hAnsi="ＭＳ ゴシック" w:eastAsia="ＭＳ ゴシック"/>
                <w:sz w:val="2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配水管</w:t>
            </w:r>
          </w:p>
        </w:tc>
        <w:tc>
          <w:tcPr>
            <w:tcW w:w="1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漏水、排水の停留　等</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劣化時に補修、</w:t>
            </w:r>
          </w:p>
          <w:p>
            <w:pPr>
              <w:pStyle w:val="0"/>
              <w:ind w:firstLine="388" w:firstLineChars="200"/>
              <w:rPr>
                <w:rFonts w:hint="default" w:ascii="ＭＳ ゴシック" w:hAnsi="ＭＳ ゴシック" w:eastAsia="ＭＳ ゴシック"/>
                <w:sz w:val="20"/>
              </w:rPr>
            </w:pPr>
            <w:r>
              <w:rPr>
                <w:rFonts w:hint="eastAsia" w:ascii="ＭＳ ゴシック" w:hAnsi="ＭＳ ゴシック" w:eastAsia="ＭＳ ゴシック"/>
                <w:sz w:val="20"/>
              </w:rPr>
              <w:t>年で全面取替えを検討</w:t>
            </w:r>
          </w:p>
        </w:tc>
      </w:tr>
    </w:tbl>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２）点検結果に基づく調査、修繕、改良について</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上記１）の点検の結果を踏まえ、必要に応じて、調査、修繕又は改良を行う。</w:t>
      </w:r>
    </w:p>
    <w:p>
      <w:pPr>
        <w:pStyle w:val="0"/>
        <w:ind w:left="194" w:hanging="194" w:hangingChars="100"/>
        <w:rPr>
          <w:rFonts w:hint="eastAsia" w:ascii="ＭＳ ゴシック" w:hAnsi="ＭＳ ゴシック" w:eastAsia="ＭＳ ゴシック"/>
          <w:sz w:val="20"/>
        </w:rPr>
      </w:pPr>
      <w:r>
        <w:rPr>
          <w:rFonts w:hint="eastAsia" w:ascii="ＭＳ ゴシック" w:hAnsi="ＭＳ ゴシック" w:eastAsia="ＭＳ ゴシック"/>
          <w:sz w:val="20"/>
        </w:rPr>
        <w:t>　　修繕又は改良の方法が長期優良住宅建築等認定計画の変更を伴う場合は、箕面市長と協議の上、必要に応じ、長期優良住宅建築等変更計画の認定申請等について適正に手続きするものとする。</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３）劣化状況に応じた維持保全方法の見直しについて</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認定を受けた住宅の劣化状況に応じ、必要があれば維持保全の方法の見直しを行うのもとする。</w:t>
      </w:r>
    </w:p>
    <w:p>
      <w:pPr>
        <w:pStyle w:val="0"/>
        <w:ind w:left="194" w:hanging="194" w:hangingChars="100"/>
        <w:rPr>
          <w:rFonts w:hint="eastAsia" w:ascii="ＭＳ ゴシック" w:hAnsi="ＭＳ ゴシック" w:eastAsia="ＭＳ ゴシック"/>
          <w:sz w:val="20"/>
        </w:rPr>
      </w:pPr>
      <w:r>
        <w:rPr>
          <w:rFonts w:hint="eastAsia" w:ascii="ＭＳ ゴシック" w:hAnsi="ＭＳ ゴシック" w:eastAsia="ＭＳ ゴシック"/>
          <w:sz w:val="20"/>
        </w:rPr>
        <w:t>　　維持保全の方法の見直しが長期優良住宅建築等認定計画に変更を伴う場合は、箕面市長と協議の上、必要に応じ、長期優良住宅建築等変更計画の認定申請等について適正に手続きするものとする。</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４）長期優良住宅建築等認定計画を変更する場合について</w:t>
      </w:r>
    </w:p>
    <w:p>
      <w:pPr>
        <w:pStyle w:val="0"/>
        <w:spacing w:line="352" w:lineRule="exact"/>
        <w:ind w:left="215" w:leftChars="100" w:firstLine="205" w:firstLineChars="100"/>
        <w:rPr>
          <w:rFonts w:hint="default"/>
          <w:color w:val="000000" w:themeColor="text1"/>
        </w:rPr>
      </w:pPr>
      <w:r>
        <w:rPr>
          <w:rFonts w:hint="eastAsia" w:ascii="ＭＳ ゴシック" w:hAnsi="ＭＳ ゴシック" w:eastAsia="ＭＳ ゴシック"/>
          <w:sz w:val="20"/>
        </w:rPr>
        <w:t>長期優良住宅建築等認定計画を変更する場合は、必要に応じ、維持保全の方法を変更し、かつ、箕面市長と協議の上、長期優良住宅建築等変更計画の認定申請等について適正に手続きするものとする。</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No Spacing"/>
    <w:next w:val="17"/>
    <w:link w:val="0"/>
    <w:uiPriority w:val="0"/>
    <w:qFormat/>
    <w:pPr>
      <w:widowControl w:val="0"/>
      <w:overflowPunct w:val="0"/>
      <w:jc w:val="both"/>
      <w:textAlignment w:val="baseline"/>
    </w:pPr>
    <w:rPr>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一太郎"/>
    <w:next w:val="20"/>
    <w:link w:val="0"/>
    <w:uiPriority w:val="0"/>
    <w:qFormat/>
    <w:pPr>
      <w:widowControl w:val="0"/>
      <w:wordWrap w:val="0"/>
      <w:autoSpaceDE w:val="0"/>
      <w:autoSpaceDN w:val="0"/>
      <w:adjustRightInd w:val="0"/>
      <w:spacing w:line="315" w:lineRule="exact"/>
      <w:jc w:val="both"/>
    </w:pPr>
    <w:rPr>
      <w:spacing w:val="1"/>
      <w:sz w:val="21"/>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6</Pages>
  <Words>11</Words>
  <Characters>3730</Characters>
  <Application>JUST Note</Application>
  <Lines>2795</Lines>
  <Paragraphs>169</Paragraphs>
  <CharactersWithSpaces>4205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石崎　正人(手動)</cp:lastModifiedBy>
  <cp:lastPrinted>2021-11-05T10:58:00Z</cp:lastPrinted>
  <dcterms:created xsi:type="dcterms:W3CDTF">2019-07-01T02:45:00Z</dcterms:created>
  <dcterms:modified xsi:type="dcterms:W3CDTF">2022-02-10T02:34:02Z</dcterms:modified>
  <cp:revision>7</cp:revision>
</cp:coreProperties>
</file>