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様式１７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【提案書】休暇休業等の取得状況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  <w:shd w:val="clear" w:color="auto" w:fill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shd w:val="clear" w:color="auto" w:fill="auto"/>
        </w:rPr>
        <w:t>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  <w:shd w:val="clear" w:color="auto" w:fill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１　育児休業又は介護休業を取得している従業員が総従業員数の１％未満です。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２　育児休業又は介護休業を取得している従業員が総従業員数の１％以上２％未満であり、取得者は次のとおりです。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３　育児休業又は介護休業を取得している従業員が総従業員数の２％以上３％未満であり、取得者は次のとおりです。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４　育児休業又は介護休業等を取得している従業員が総従業員数の３％以上であり、取得者は次のとおりです。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775"/>
        <w:gridCol w:w="4993"/>
        <w:gridCol w:w="4384"/>
      </w:tblGrid>
      <w:tr>
        <w:trPr/>
        <w:tc>
          <w:tcPr>
            <w:tcW w:w="3775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氏名</w:t>
            </w:r>
          </w:p>
        </w:tc>
        <w:tc>
          <w:tcPr>
            <w:tcW w:w="4993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休業の種類</w:t>
            </w:r>
          </w:p>
        </w:tc>
        <w:tc>
          <w:tcPr>
            <w:tcW w:w="438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取得期間</w:t>
            </w:r>
          </w:p>
        </w:tc>
      </w:tr>
      <w:tr>
        <w:trPr/>
        <w:tc>
          <w:tcPr>
            <w:tcW w:w="377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9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84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77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9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84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77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9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84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77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9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84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77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9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84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77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9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84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※１から４のいずれかに○を付け、２から４に○を付けた場合は表に氏名等を記入すること。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※休業の種類は、育児休業又は介護休暇休業とする。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※取得の状況が分かる書類の写しを提出すること。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※取得者率（％）＝雇用者に占める取得者の割合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※告示日以前（過去</w:t>
      </w:r>
      <w:r>
        <w:rPr>
          <w:rFonts w:hint="eastAsia" w:ascii="ＭＳ 明朝" w:hAnsi="ＭＳ 明朝" w:eastAsia="ＭＳ 明朝"/>
          <w:sz w:val="21"/>
          <w:u w:val="none" w:color="auto"/>
        </w:rPr>
        <w:t>3</w:t>
      </w:r>
      <w:r>
        <w:rPr>
          <w:rFonts w:hint="eastAsia" w:ascii="ＭＳ 明朝" w:hAnsi="ＭＳ 明朝" w:eastAsia="ＭＳ 明朝"/>
          <w:sz w:val="21"/>
          <w:u w:val="none" w:color="auto"/>
        </w:rPr>
        <w:t>年間）の取得者率を評価する。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197</TotalTime>
  <Pages>1</Pages>
  <Words>1</Words>
  <Characters>358</Characters>
  <Application>JUST Note</Application>
  <Lines>34</Lines>
  <Paragraphs>15</Paragraphs>
  <Company>箕面市役所</Company>
  <CharactersWithSpaces>396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武田　優美子(手動)</cp:lastModifiedBy>
  <dcterms:created xsi:type="dcterms:W3CDTF">2020-03-04T05:54:00Z</dcterms:created>
  <dcterms:modified xsi:type="dcterms:W3CDTF">2024-02-14T05:13:05Z</dcterms:modified>
  <cp:revision>2</cp:revision>
</cp:coreProperties>
</file>