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１１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【提案書】有利子負債月商比率の状況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5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有利子負債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１月あたりの売上高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>
          <w:trHeight w:val="546" w:hRule="atLeast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有利子負債月商比率</w:t>
            </w:r>
          </w:p>
          <w:p>
            <w:pPr>
              <w:pStyle w:val="0"/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4800" w:firstLineChars="20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※令和５年４月１日から令和６年３月３１日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p>
      <w:pPr>
        <w:pStyle w:val="0"/>
        <w:ind w:leftChars="0" w:hanging="209" w:hangingChars="87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※「有利子負債」は、短期借入金、コマーシャルペーパー、長期借入金、社債、転換社債、新株引受付社債、受取手形割引高の合計。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※「１月あたりの売上高」は売上高÷</w:t>
      </w:r>
      <w:r>
        <w:rPr>
          <w:rFonts w:hint="eastAsia" w:ascii="ＭＳ 明朝" w:hAnsi="ＭＳ 明朝" w:eastAsia="ＭＳ 明朝"/>
          <w:sz w:val="24"/>
          <w:u w:val="none" w:color="auto"/>
        </w:rPr>
        <w:t>12</w:t>
      </w:r>
      <w:r>
        <w:rPr>
          <w:rFonts w:hint="eastAsia" w:ascii="ＭＳ 明朝" w:hAnsi="ＭＳ 明朝" w:eastAsia="ＭＳ 明朝"/>
          <w:sz w:val="24"/>
          <w:u w:val="none" w:color="auto"/>
        </w:rPr>
        <w:t>ヶ月。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</w:t>
      </w:r>
      <w:r>
        <w:rPr>
          <w:rFonts w:hint="eastAsia" w:ascii="ＭＳ 明朝" w:hAnsi="ＭＳ 明朝" w:eastAsia="ＭＳ 明朝"/>
          <w:sz w:val="24"/>
          <w:u w:val="none" w:color="auto"/>
        </w:rPr>
        <w:t>NPO</w:t>
      </w:r>
      <w:r>
        <w:rPr>
          <w:rFonts w:hint="eastAsia" w:ascii="ＭＳ 明朝" w:hAnsi="ＭＳ 明朝" w:eastAsia="ＭＳ 明朝"/>
          <w:sz w:val="24"/>
          <w:u w:val="none" w:color="auto"/>
        </w:rPr>
        <w:t>法人等の公益法人については、「売上高」を「事業収益」に読み替えること。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1</Pages>
  <Words>0</Words>
  <Characters>0</Characters>
  <Application>JUST Note</Application>
  <Lines>0</Lines>
  <Paragraphs>0</Paragraphs>
  <Company>箕面市役所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2025-04-14T01:09:13Z</dcterms:modified>
  <cp:revision>1</cp:revision>
</cp:coreProperties>
</file>