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令和　　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19"/>
        <w:gridCol w:w="1470"/>
        <w:gridCol w:w="5245"/>
        <w:gridCol w:w="945"/>
      </w:tblGrid>
      <w:tr>
        <w:trPr>
          <w:trHeight w:val="526" w:hRule="atLeast"/>
        </w:trPr>
        <w:tc>
          <w:tcPr>
            <w:tcW w:w="49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提出書類</w:t>
            </w:r>
          </w:p>
        </w:tc>
        <w:tc>
          <w:tcPr>
            <w:tcW w:w="3953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様式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491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91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様式４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１１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取組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exac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exac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環境への取組状況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exac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における業務体制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exac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様式２１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契約（業務）期間終了後の引継ぎ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exac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様式２２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556" w:type="pct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exac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様式２３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exac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様式２４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休暇休業等の取得状況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55" w:type="pct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exac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様式２５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女性の採用・職域拡大への取組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exac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様式２６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56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exac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z w:val="18"/>
        </w:rPr>
        <w:t>　※提出にあたっては、上記｢入札者確認欄｣に必ず</w:t>
      </w:r>
      <w:r>
        <w:rPr>
          <w:rFonts w:hint="eastAsia" w:eastAsia="Wingdings"/>
          <w:sz w:val="18"/>
        </w:rPr>
        <w:sym w:font="Wingdings" w:char="F0FE"/>
      </w:r>
      <w:r>
        <w:rPr>
          <w:rFonts w:hint="eastAsia" w:ascii="ＭＳ 明朝" w:hAnsi="ＭＳ 明朝" w:eastAsia="ＭＳ 明朝"/>
          <w:sz w:val="18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※提案書の提出部数は、１１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部（正本１部、副本１０部）とする。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2</Pages>
  <Words>4</Words>
  <Characters>635</Characters>
  <Application>JUST Note</Application>
  <Lines>838</Lines>
  <Paragraphs>98</Paragraphs>
  <Company>箕面市役所</Company>
  <CharactersWithSpaces>794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dcterms:created xsi:type="dcterms:W3CDTF">2020-03-04T04:58:00Z</dcterms:created>
  <dcterms:modified xsi:type="dcterms:W3CDTF">2024-10-23T05:49:12Z</dcterms:modified>
  <cp:revision>9</cp:revision>
</cp:coreProperties>
</file>