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箕面市教育委員会事務局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子ども未来創造局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学校給食室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8"/>
        </w:rPr>
      </w:pPr>
      <w:bookmarkStart w:id="1" w:name="OLE_LINK1"/>
      <w:r>
        <w:rPr>
          <w:rFonts w:hint="eastAsia"/>
          <w:b w:val="1"/>
          <w:color w:val="auto"/>
          <w:kern w:val="0"/>
          <w:sz w:val="40"/>
        </w:rPr>
        <w:t>学校給食食材調達業務委託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  <w:bookmarkStart w:id="2" w:name="_GoBack"/>
      <w:bookmarkEnd w:id="2"/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</w:t>
      </w:r>
      <w:r>
        <w:rPr>
          <w:rFonts w:hint="eastAsia"/>
          <w:sz w:val="24"/>
        </w:rPr>
        <w:t>質問書〆</w:t>
      </w:r>
      <w:r>
        <w:rPr>
          <w:rFonts w:hint="eastAsia"/>
          <w:sz w:val="24"/>
          <w:highlight w:val="none"/>
        </w:rPr>
        <w:t>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年２</w:t>
      </w:r>
      <w:r>
        <w:rPr>
          <w:rFonts w:hint="eastAsia"/>
          <w:color w:val="auto"/>
          <w:sz w:val="24"/>
          <w:highlight w:val="none"/>
        </w:rPr>
        <w:t>月９日（月）正午ま</w:t>
      </w:r>
      <w:r>
        <w:rPr>
          <w:rFonts w:hint="eastAsia"/>
          <w:color w:val="auto"/>
          <w:sz w:val="24"/>
        </w:rPr>
        <w:t>で</w:t>
      </w: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1</Words>
  <Characters>186</Characters>
  <Application>JUST Note</Application>
  <Lines>61</Lines>
  <Paragraphs>18</Paragraphs>
  <Company>法務省</Company>
  <CharactersWithSpaces>205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白井　晃世(手動)</cp:lastModifiedBy>
  <cp:lastPrinted>2020-01-17T05:40:09Z</cp:lastPrinted>
  <dcterms:created xsi:type="dcterms:W3CDTF">2013-03-27T07:52:00Z</dcterms:created>
  <dcterms:modified xsi:type="dcterms:W3CDTF">2025-11-27T09:04:09Z</dcterms:modified>
  <cp:revision>24</cp:revision>
</cp:coreProperties>
</file>