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学校給食調理業務委託その２（豊川北小</w:t>
      </w:r>
      <w:r>
        <w:rPr>
          <w:rFonts w:hint="eastAsia"/>
          <w:b w:val="1"/>
          <w:color w:val="auto"/>
          <w:kern w:val="0"/>
          <w:sz w:val="36"/>
          <w:highlight w:val="none"/>
        </w:rPr>
        <w:t>学校</w:t>
      </w:r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</w:t>
      </w:r>
      <w:r>
        <w:rPr>
          <w:rFonts w:hint="eastAsia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</w:rPr>
        <w:t>令和７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月７日（月）正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194</Characters>
  <Application>JUST Note</Application>
  <Lines>61</Lines>
  <Paragraphs>18</Paragraphs>
  <Company>法務省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2019-12-17T02:46:16Z</cp:lastPrinted>
  <dcterms:created xsi:type="dcterms:W3CDTF">2013-03-27T07:52:00Z</dcterms:created>
  <dcterms:modified xsi:type="dcterms:W3CDTF">2024-10-18T05:40:50Z</dcterms:modified>
  <cp:revision>22</cp:revision>
</cp:coreProperties>
</file>