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令和２年３</w:t>
      </w:r>
      <w:r>
        <w:rPr>
          <w:rFonts w:hint="eastAsia" w:asciiTheme="minorEastAsia" w:hAnsiTheme="minorEastAsia" w:eastAsiaTheme="minorEastAsia"/>
          <w:color w:val="auto"/>
          <w:kern w:val="0"/>
          <w:highlight w:val="none"/>
        </w:rPr>
        <w:t>月２７日付けで公</w:t>
      </w:r>
      <w:r>
        <w:rPr>
          <w:rFonts w:hint="eastAsia" w:asciiTheme="minorEastAsia" w:hAnsiTheme="minorEastAsia" w:eastAsiaTheme="minorEastAsia"/>
          <w:color w:val="auto"/>
          <w:kern w:val="0"/>
        </w:rPr>
        <w:t>告のあった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w:t>
      </w:r>
      <w:r>
        <w:rPr>
          <w:rFonts w:hint="eastAsia" w:asciiTheme="minorEastAsia" w:hAnsiTheme="minorEastAsia" w:eastAsiaTheme="minorEastAsia"/>
          <w:sz w:val="24"/>
          <w:highlight w:val="none"/>
        </w:rPr>
        <w:t>８（萱野東小学校）に伴う一般競争入札（総合</w:t>
      </w:r>
      <w:bookmarkStart w:id="0" w:name="_GoBack"/>
      <w:bookmarkEnd w:id="0"/>
      <w:r>
        <w:rPr>
          <w:rFonts w:hint="eastAsia" w:asciiTheme="minorEastAsia" w:hAnsiTheme="minorEastAsia" w:eastAsiaTheme="minorEastAsia"/>
          <w:sz w:val="24"/>
          <w:highlight w:val="none"/>
        </w:rPr>
        <w:t>評価落札型・入札後資格確認型）の競争入</w:t>
      </w:r>
      <w:r>
        <w:rPr>
          <w:rFonts w:hint="eastAsia" w:asciiTheme="minorEastAsia" w:hAnsiTheme="minorEastAsia" w:eastAsiaTheme="minorEastAsia"/>
          <w:sz w:val="24"/>
        </w:rPr>
        <w:t>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2020-02-07T01:33:42Z</cp:lastPrinted>
  <dcterms:created xsi:type="dcterms:W3CDTF">2013-03-05T09:20:00Z</dcterms:created>
  <dcterms:modified xsi:type="dcterms:W3CDTF">2020-02-17T09:25:23Z</dcterms:modified>
  <cp:revision>29</cp:revision>
</cp:coreProperties>
</file>