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令和元年５</w:t>
      </w:r>
      <w:r>
        <w:rPr>
          <w:rFonts w:hint="eastAsia" w:asciiTheme="minorEastAsia" w:hAnsiTheme="minorEastAsia" w:eastAsiaTheme="minorEastAsia"/>
          <w:color w:val="auto"/>
          <w:kern w:val="0"/>
        </w:rPr>
        <w:t>月１４</w:t>
      </w:r>
      <w:bookmarkStart w:id="0" w:name="_GoBack"/>
      <w:bookmarkEnd w:id="0"/>
      <w:r>
        <w:rPr>
          <w:rFonts w:hint="eastAsia" w:asciiTheme="minorEastAsia" w:hAnsiTheme="minorEastAsia" w:eastAsiaTheme="minorEastAsia"/>
          <w:color w:val="auto"/>
          <w:kern w:val="0"/>
        </w:rPr>
        <w:t>日付けで公告のあった中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委託その２（第二中学校）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2019-05-10T11:21:15Z</dcterms:modified>
  <cp:revision>29</cp:revision>
</cp:coreProperties>
</file>