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w:t>
      </w:r>
      <w:r>
        <w:rPr>
          <w:rFonts w:hint="eastAsia" w:ascii="ＭＳ 明朝" w:hAnsi="ＭＳ 明朝" w:eastAsia="ＭＳ 明朝"/>
          <w:color w:val="auto"/>
          <w:sz w:val="24"/>
          <w:u w:val="none" w:color="auto"/>
        </w:rPr>
        <w:t>平成</w:t>
      </w:r>
      <w:r>
        <w:rPr>
          <w:rFonts w:hint="eastAsia" w:ascii="ＭＳ 明朝" w:hAnsi="ＭＳ 明朝" w:eastAsia="ＭＳ 明朝"/>
          <w:color w:val="auto"/>
          <w:sz w:val="24"/>
          <w:u w:val="none" w:color="auto"/>
        </w:rPr>
        <w:t>29</w:t>
      </w:r>
      <w:r>
        <w:rPr>
          <w:rFonts w:hint="eastAsia" w:ascii="ＭＳ 明朝" w:hAnsi="ＭＳ 明朝" w:eastAsia="ＭＳ 明朝"/>
          <w:color w:val="auto"/>
          <w:sz w:val="24"/>
          <w:u w:val="none" w:color="auto"/>
        </w:rPr>
        <w:t>年度～令和３年度</w:t>
      </w:r>
      <w:r>
        <w:rPr>
          <w:rFonts w:hint="eastAsia" w:ascii="ＭＳ 明朝" w:hAnsi="ＭＳ 明朝" w:eastAsia="ＭＳ 明朝"/>
          <w:sz w:val="24"/>
          <w:u w:val="none" w:color="auto"/>
        </w:rPr>
        <w:t>中の受託実績</w:t>
      </w:r>
    </w:p>
    <w:p>
      <w:pPr>
        <w:pStyle w:val="0"/>
        <w:ind w:firstLineChars="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とする。</w:t>
      </w:r>
      <w:bookmarkStart w:id="0" w:name="_GoBack"/>
      <w:bookmarkEnd w:id="0"/>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w:t>
      </w:r>
      <w:r>
        <w:rPr>
          <w:rFonts w:hint="eastAsia" w:ascii="ＭＳ 明朝" w:hAnsi="ＭＳ 明朝" w:eastAsia="ＭＳ 明朝"/>
          <w:color w:val="auto"/>
          <w:sz w:val="24"/>
          <w:u w:val="none" w:color="auto"/>
        </w:rPr>
        <w:t>地域公共交通利便増進実施計画策定業務もしくは地域公共交通再編実施計画策定業務とする。</w:t>
      </w:r>
    </w:p>
    <w:p>
      <w:pPr>
        <w:pStyle w:val="0"/>
        <w:rPr>
          <w:rFonts w:hint="eastAsia" w:ascii="ＭＳ 明朝" w:hAnsi="ＭＳ 明朝" w:eastAsia="ＭＳ 明朝"/>
          <w:sz w:val="24"/>
          <w:highlight w:val="yellow"/>
          <w:u w:val="none" w:color="auto"/>
        </w:rPr>
      </w:pPr>
      <w:r>
        <w:rPr>
          <w:rFonts w:hint="eastAsia" w:ascii="ＭＳ 明朝" w:hAnsi="ＭＳ 明朝" w:eastAsia="ＭＳ 明朝"/>
          <w:sz w:val="24"/>
          <w:highlight w:val="none"/>
          <w:u w:val="none" w:color="auto"/>
        </w:rPr>
        <w:t>※「同規模業務」とは、</w:t>
      </w:r>
      <w:r>
        <w:rPr>
          <w:rFonts w:hint="eastAsia" w:ascii="ＭＳ 明朝" w:hAnsi="ＭＳ 明朝" w:eastAsia="ＭＳ 明朝"/>
          <w:color w:val="auto"/>
          <w:sz w:val="24"/>
          <w:highlight w:val="none"/>
          <w:u w:val="none" w:color="auto"/>
        </w:rPr>
        <w:t>今回発注する業務と同程度の金額の業務とする。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w:t>
      </w:r>
      <w:r>
        <w:rPr>
          <w:rFonts w:hint="eastAsia" w:ascii="ＭＳ 明朝" w:hAnsi="ＭＳ 明朝" w:eastAsia="ＭＳ 明朝"/>
          <w:color w:val="auto"/>
          <w:sz w:val="24"/>
          <w:u w:val="none" w:color="auto"/>
        </w:rPr>
        <w:t>地域公共交通計画策定業務もしくは地域公共交通網形成計画策定業務とする。</w:t>
      </w:r>
    </w:p>
    <w:sectPr>
      <w:pgSz w:w="16838" w:h="11906" w:orient="landscape"/>
      <w:pgMar w:top="1417" w:right="1985" w:bottom="1417" w:left="1701" w:header="851" w:footer="992" w:gutter="0"/>
      <w:pgBorders w:zOrder="front" w:display="allPages" w:offsetFrom="page"/>
      <w:cols w:space="720"/>
      <w:textDirection w:val="lrTb"/>
      <w:docGrid w:type="lines" w:linePitch="3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TotalTime>
  <Pages>1</Pages>
  <Words>3</Words>
  <Characters>212</Characters>
  <Application>JUST Note</Application>
  <Lines>76</Lines>
  <Paragraphs>22</Paragraphs>
  <Company>箕面市役所</Company>
  <CharactersWithSpaces>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稲田　基樹(手動)</cp:lastModifiedBy>
  <dcterms:created xsi:type="dcterms:W3CDTF">2020-03-04T05:54:00Z</dcterms:created>
  <dcterms:modified xsi:type="dcterms:W3CDTF">2022-04-13T05:31:31Z</dcterms:modified>
  <cp:revision>3</cp:revision>
</cp:coreProperties>
</file>