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eastAsia"/>
        </w:rPr>
        <mc:AlternateContent>
          <mc:Choice Requires="wps">
            <w:drawing>
              <wp:anchor distT="0" distB="0" distL="71755" distR="71755" simplePos="0" relativeHeight="49" behindDoc="0" locked="0" layoutInCell="1" hidden="0" allowOverlap="1">
                <wp:simplePos x="0" y="0"/>
                <wp:positionH relativeFrom="column">
                  <wp:posOffset>-176530</wp:posOffset>
                </wp:positionH>
                <wp:positionV relativeFrom="paragraph">
                  <wp:posOffset>-409575</wp:posOffset>
                </wp:positionV>
                <wp:extent cx="723900" cy="438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23900" cy="438150"/>
                        </a:xfrm>
                        <a:prstGeom prst="rect"/>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4"/>
                              </w:rPr>
                            </w:pPr>
                            <w:r>
                              <w:rPr>
                                <w:rFonts w:hint="eastAsia"/>
                                <w:sz w:val="24"/>
                              </w:rPr>
                              <w:t>資料３</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2.25pt;mso-position-vertical-relative:text;mso-position-horizontal-relative:text;position:absolute;height:34.5pt;mso-wrap-distance-top:0pt;width:57pt;mso-wrap-distance-left:5.65pt;margin-left:-13.9pt;z-index:4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sz w:val="24"/>
                        </w:rPr>
                      </w:pPr>
                      <w:r>
                        <w:rPr>
                          <w:rFonts w:hint="eastAsia"/>
                          <w:sz w:val="24"/>
                        </w:rPr>
                        <w:t>資料３</w:t>
                      </w:r>
                    </w:p>
                  </w:txbxContent>
                </v:textbox>
                <v:imagedata o:title=""/>
                <w10:wrap type="none" anchorx="text" anchory="text"/>
              </v:shape>
            </w:pict>
          </mc:Fallback>
        </mc:AlternateContent>
      </w:r>
      <w:r>
        <w:rPr>
          <w:rFonts w:hint="default" w:ascii="ＭＳ 明朝" w:hAnsi="ＭＳ 明朝" w:eastAsia="ＭＳ 明朝"/>
          <w:strike w:val="0"/>
          <w:sz w:val="36"/>
          <w:u w:val="none" w:color="auto"/>
        </w:rPr>
        <w:t>契</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約</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デジタルサイネージ更新等業務委託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eastAsia" w:ascii="ＭＳ 明朝" w:hAnsi="ＭＳ 明朝" w:eastAsia="ＭＳ 明朝"/>
                <w:color w:val="auto"/>
                <w:sz w:val="24"/>
              </w:rPr>
            </w:pPr>
            <w:r>
              <w:rPr>
                <w:rFonts w:hint="eastAsia" w:ascii="ＭＳ 明朝" w:hAnsi="ＭＳ 明朝" w:eastAsia="ＭＳ 明朝"/>
                <w:color w:val="auto"/>
                <w:sz w:val="24"/>
              </w:rPr>
              <w:t>箕面市域内</w:t>
            </w:r>
          </w:p>
        </w:tc>
      </w:tr>
      <w:tr>
        <w:trPr>
          <w:trHeight w:val="764"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eastAsia" w:ascii="ＭＳ 明朝" w:hAnsi="ＭＳ 明朝" w:eastAsia="ＭＳ 明朝"/>
              </w:rPr>
            </w:pPr>
            <w:r>
              <w:rPr>
                <w:rFonts w:hint="eastAsia" w:ascii="ＭＳ 明朝" w:hAnsi="ＭＳ 明朝" w:eastAsia="ＭＳ 明朝"/>
                <w:color w:val="000000"/>
                <w:sz w:val="21"/>
              </w:rPr>
              <w:t>令和</w:t>
            </w:r>
            <w:r>
              <w:rPr>
                <w:rFonts w:hint="eastAsia" w:ascii="ＭＳ 明朝" w:hAnsi="ＭＳ 明朝" w:eastAsia="ＭＳ 明朝"/>
                <w:color w:val="000000"/>
                <w:sz w:val="21"/>
              </w:rPr>
              <w:t>5</w:t>
            </w:r>
            <w:r>
              <w:rPr>
                <w:rFonts w:hint="eastAsia" w:ascii="ＭＳ 明朝" w:hAnsi="ＭＳ 明朝" w:eastAsia="ＭＳ 明朝"/>
                <w:color w:val="000000"/>
                <w:sz w:val="21"/>
              </w:rPr>
              <w:t>年（</w:t>
            </w:r>
            <w:r>
              <w:rPr>
                <w:rFonts w:hint="eastAsia" w:ascii="ＭＳ 明朝" w:hAnsi="ＭＳ 明朝" w:eastAsia="ＭＳ 明朝"/>
                <w:color w:val="000000"/>
                <w:sz w:val="21"/>
              </w:rPr>
              <w:t>2023</w:t>
            </w:r>
            <w:r>
              <w:rPr>
                <w:rFonts w:hint="eastAsia" w:ascii="ＭＳ 明朝" w:hAnsi="ＭＳ 明朝" w:eastAsia="ＭＳ 明朝"/>
                <w:color w:val="000000"/>
                <w:sz w:val="21"/>
              </w:rPr>
              <w:t>年）</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月</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日　から</w:t>
            </w:r>
          </w:p>
          <w:p>
            <w:pPr>
              <w:pStyle w:val="0"/>
              <w:suppressAutoHyphens w:val="1"/>
              <w:kinsoku w:val="0"/>
              <w:wordWrap w:val="0"/>
              <w:autoSpaceDE w:val="0"/>
              <w:autoSpaceDN w:val="0"/>
              <w:spacing w:line="364" w:lineRule="exact"/>
              <w:jc w:val="center"/>
              <w:rPr>
                <w:rFonts w:hint="eastAsia" w:ascii="ＭＳ 明朝" w:hAnsi="ＭＳ 明朝" w:eastAsia="ＭＳ 明朝"/>
                <w:color w:val="auto"/>
                <w:sz w:val="24"/>
              </w:rPr>
            </w:pPr>
            <w:r>
              <w:rPr>
                <w:rFonts w:hint="eastAsia" w:ascii="ＭＳ 明朝" w:hAnsi="ＭＳ 明朝" w:eastAsia="ＭＳ 明朝"/>
                <w:color w:val="000000"/>
                <w:sz w:val="21"/>
              </w:rPr>
              <w:t>令和</w:t>
            </w:r>
            <w:r>
              <w:rPr>
                <w:rFonts w:hint="eastAsia" w:ascii="ＭＳ 明朝" w:hAnsi="ＭＳ 明朝" w:eastAsia="ＭＳ 明朝"/>
                <w:color w:val="000000"/>
                <w:sz w:val="21"/>
              </w:rPr>
              <w:t>6</w:t>
            </w:r>
            <w:r>
              <w:rPr>
                <w:rFonts w:hint="eastAsia" w:ascii="ＭＳ 明朝" w:hAnsi="ＭＳ 明朝" w:eastAsia="ＭＳ 明朝"/>
                <w:color w:val="000000"/>
                <w:sz w:val="21"/>
              </w:rPr>
              <w:t>年（</w:t>
            </w:r>
            <w:r>
              <w:rPr>
                <w:rFonts w:hint="eastAsia" w:ascii="ＭＳ 明朝" w:hAnsi="ＭＳ 明朝" w:eastAsia="ＭＳ 明朝"/>
                <w:color w:val="000000"/>
                <w:sz w:val="21"/>
              </w:rPr>
              <w:t>2024</w:t>
            </w:r>
            <w:r>
              <w:rPr>
                <w:rFonts w:hint="eastAsia" w:ascii="ＭＳ 明朝" w:hAnsi="ＭＳ 明朝" w:eastAsia="ＭＳ 明朝"/>
                <w:color w:val="000000"/>
                <w:sz w:val="21"/>
              </w:rPr>
              <w:t>年）</w:t>
            </w:r>
            <w:r>
              <w:rPr>
                <w:rFonts w:hint="eastAsia" w:ascii="ＭＳ 明朝" w:hAnsi="ＭＳ 明朝" w:eastAsia="ＭＳ 明朝"/>
                <w:color w:val="000000"/>
                <w:sz w:val="21"/>
              </w:rPr>
              <w:t xml:space="preserve"> 3</w:t>
            </w:r>
            <w:r>
              <w:rPr>
                <w:rFonts w:hint="eastAsia" w:ascii="ＭＳ 明朝" w:hAnsi="ＭＳ 明朝" w:eastAsia="ＭＳ 明朝"/>
                <w:color w:val="000000"/>
                <w:sz w:val="21"/>
              </w:rPr>
              <w:t>月</w:t>
            </w:r>
            <w:r>
              <w:rPr>
                <w:rFonts w:hint="eastAsia" w:ascii="ＭＳ 明朝" w:hAnsi="ＭＳ 明朝" w:eastAsia="ＭＳ 明朝"/>
                <w:color w:val="000000"/>
                <w:sz w:val="21"/>
              </w:rPr>
              <w:t xml:space="preserve"> 31</w:t>
            </w:r>
            <w:r>
              <w:rPr>
                <w:rFonts w:hint="eastAsia" w:ascii="ＭＳ 明朝" w:hAnsi="ＭＳ 明朝"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801"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r>
              <w:rPr>
                <w:rFonts w:hint="default" w:ascii="ＭＳ 明朝" w:hAnsi="ＭＳ 明朝" w:eastAsia="ＭＳ 明朝"/>
                <w:color w:val="000000"/>
                <w:sz w:val="23"/>
              </w:rPr>
              <w:t>納付</w:t>
            </w:r>
            <w:r>
              <w:rPr>
                <w:rFonts w:hint="eastAsia" w:ascii="ＭＳ 明朝" w:hAnsi="ＭＳ 明朝" w:eastAsia="ＭＳ 明朝"/>
                <w:color w:val="000000"/>
                <w:sz w:val="23"/>
              </w:rPr>
              <w:t>(</w:t>
            </w:r>
            <w:r>
              <w:rPr>
                <w:rFonts w:hint="eastAsia" w:ascii="ＭＳ 明朝" w:hAnsi="ＭＳ 明朝" w:eastAsia="ＭＳ 明朝"/>
                <w:color w:val="000000"/>
                <w:sz w:val="23"/>
              </w:rPr>
              <w:t>又は免除</w:t>
            </w:r>
            <w:r>
              <w:rPr>
                <w:rFonts w:hint="eastAsia" w:ascii="ＭＳ 明朝" w:hAnsi="ＭＳ 明朝" w:eastAsia="ＭＳ 明朝"/>
                <w:color w:val="000000"/>
                <w:sz w:val="23"/>
              </w:rPr>
              <w:t>)</w:t>
            </w:r>
          </w:p>
        </w:tc>
      </w:tr>
      <w:tr>
        <w:trPr>
          <w:trHeight w:val="70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jc w:val="center"/>
        <w:rPr>
          <w:rFonts w:hint="default" w:ascii="ＭＳ 明朝" w:hAnsi="ＭＳ 明朝" w:eastAsia="ＭＳ 明朝"/>
          <w:color w:val="000000"/>
        </w:rPr>
      </w:pPr>
    </w:p>
    <w:p>
      <w:pPr>
        <w:pStyle w:val="0"/>
        <w:autoSpaceDE w:val="0"/>
        <w:autoSpaceDN w:val="0"/>
        <w:adjustRightInd w:val="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3"/>
        </w:rPr>
        <w:t>上記の業務について、発注者と受注者は、各々対等な立場における合意に基づいて、別添の条項（適用除外事項は、上記６のとおり）によって公正な契約を締結し、信義に従って誠実にこれを履行するものと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この契約の締結を証するため、本書２通を作成し、当事者記名押印の上、各１通を保有する｡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令和</w:t>
      </w:r>
      <w:r>
        <w:rPr>
          <w:rFonts w:hint="default" w:ascii="Times New Roman" w:hAnsi="Times New Roman" w:eastAsia="ＭＳ 明朝"/>
          <w:color w:val="000000"/>
          <w:sz w:val="21"/>
        </w:rPr>
        <w:t>5</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2023</w:t>
      </w:r>
      <w:r>
        <w:rPr>
          <w:rFonts w:hint="eastAsia" w:ascii="Times New Roman" w:hAnsi="Times New Roman" w:eastAsia="ＭＳ 明朝"/>
          <w:color w:val="000000"/>
          <w:sz w:val="21"/>
        </w:rPr>
        <w:t>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箕面市地域公共交通活性化協議会</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会長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柿　谷　武　志</w:t>
      </w:r>
      <w:r>
        <w:rPr>
          <w:rFonts w:hint="default" w:ascii="Times New Roman" w:hAnsi="Times New Roman" w:eastAsia="ＭＳ 明朝"/>
          <w:color w:val="000000"/>
          <w:sz w:val="21"/>
        </w:rPr>
        <w:t xml:space="preserve">   </w:t>
      </w:r>
      <w:r>
        <w:rPr>
          <w:rFonts w:hint="eastAsia"/>
        </w:rPr>
        <w:fldChar w:fldCharType="begin"/>
      </w:r>
      <w:r>
        <w:rPr>
          <w:rFonts w:hint="eastAsia"/>
        </w:rPr>
        <w:instrText>eq \o\ac(</w:instrText>
      </w:r>
      <w:r>
        <w:rPr>
          <w:rFonts w:hint="eastAsia" w:ascii="ＭＳ 明朝" w:hAnsi="ＭＳ 明朝" w:eastAsia="ＭＳ 明朝"/>
          <w:color w:val="000000"/>
          <w:position w:val="-4"/>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p>
    <w:p>
      <w:pPr>
        <w:pStyle w:val="0"/>
        <w:autoSpaceDE w:val="0"/>
        <w:autoSpaceDN w:val="0"/>
        <w:adjustRightInd w:val="0"/>
        <w:rPr>
          <w:rFonts w:hint="eastAsia" w:ascii="ＭＳ 明朝" w:hAnsi="ＭＳ 明朝" w:eastAsia="ＭＳ 明朝"/>
        </w:rPr>
      </w:pPr>
      <w:r>
        <w:rPr>
          <w:rFonts w:hint="eastAsia" w:ascii="ＭＳ 明朝" w:hAnsi="ＭＳ 明朝" w:eastAsia="ＭＳ 明朝"/>
          <w:b w:val="1"/>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第１条</w:t>
      </w:r>
      <w:r>
        <w:rPr>
          <w:rFonts w:hint="eastAsia" w:ascii="ＭＳ 明朝" w:hAnsi="ＭＳ 明朝" w:eastAsia="ＭＳ 明朝"/>
          <w:color w:val="000000"/>
          <w:sz w:val="22"/>
        </w:rPr>
        <w:t>　</w:t>
      </w:r>
      <w:r>
        <w:rPr>
          <w:rFonts w:hint="default" w:ascii="ＭＳ 明朝" w:hAnsi="ＭＳ 明朝" w:eastAsia="ＭＳ 明朝"/>
          <w:color w:val="000000"/>
          <w:sz w:val="22"/>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この契約書及び仕様書における期間の定めについては、民法（明治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b w:val="1"/>
          <w:strike w:val="0"/>
          <w:color w:val="000000"/>
          <w:sz w:val="22"/>
          <w:u w:val="none" w:color="auto"/>
        </w:rPr>
      </w:pPr>
      <w:r>
        <w:rPr>
          <w:rFonts w:hint="default" w:ascii="ＭＳ 明朝" w:hAnsi="ＭＳ 明朝" w:eastAsia="ＭＳ 明朝"/>
          <w:b w:val="1"/>
          <w:strike w:val="0"/>
          <w:color w:val="00000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第２条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受注者は、この契約の締結と同時に、契約金額の</w:t>
      </w:r>
      <w:r>
        <w:rPr>
          <w:rFonts w:hint="default" w:ascii="ＭＳ 明朝" w:hAnsi="ＭＳ 明朝" w:eastAsia="ＭＳ 明朝"/>
          <w:strike w:val="0"/>
          <w:color w:val="000000"/>
          <w:sz w:val="22"/>
          <w:u w:val="none" w:color="auto"/>
        </w:rPr>
        <w:t>100</w:t>
      </w:r>
      <w:r>
        <w:rPr>
          <w:rFonts w:hint="default" w:ascii="ＭＳ 明朝" w:hAnsi="ＭＳ 明朝" w:eastAsia="ＭＳ 明朝"/>
          <w:strike w:val="0"/>
          <w:color w:val="000000"/>
          <w:sz w:val="22"/>
          <w:u w:val="none" w:color="auto"/>
        </w:rPr>
        <w:t>分の</w:t>
      </w:r>
      <w:r>
        <w:rPr>
          <w:rFonts w:hint="eastAsia" w:ascii="ＭＳ 明朝" w:hAnsi="ＭＳ 明朝" w:eastAsia="ＭＳ 明朝"/>
          <w:strike w:val="0"/>
          <w:color w:val="000000"/>
          <w:sz w:val="22"/>
          <w:u w:val="none" w:color="auto"/>
        </w:rPr>
        <w:t>10</w:t>
      </w:r>
      <w:r>
        <w:rPr>
          <w:rFonts w:hint="default" w:ascii="ＭＳ 明朝" w:hAnsi="ＭＳ 明朝" w:eastAsia="ＭＳ 明朝"/>
          <w:strike w:val="0"/>
          <w:color w:val="00000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w:t>
      </w:r>
      <w:r>
        <w:rPr>
          <w:rFonts w:hint="default" w:ascii="ＭＳ 明朝" w:hAnsi="ＭＳ 明朝" w:eastAsia="ＭＳ 明朝"/>
          <w:sz w:val="22"/>
        </w:rPr>
        <w:t>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前項の規定にかかわらず、次の各号のいずれかに該当するときは、契約保証金の全部又は一部の納付を免除する。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0" w:leftChars="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第３条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第４条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２</w:t>
      </w:r>
      <w:r>
        <w:rPr>
          <w:rFonts w:hint="eastAsia" w:ascii="ＭＳ 明朝" w:hAnsi="ＭＳ 明朝" w:eastAsia="ＭＳ 明朝"/>
          <w:sz w:val="22"/>
        </w:rPr>
        <w:t>　</w:t>
      </w:r>
      <w:r>
        <w:rPr>
          <w:rFonts w:hint="default" w:ascii="ＭＳ 明朝" w:hAnsi="ＭＳ 明朝" w:eastAsia="ＭＳ 明朝"/>
          <w:sz w:val="22"/>
        </w:rPr>
        <w:t>受注者が前項ただし書の規定により、業務の一部を第三者に委任し、又は請け負わせるときは、次の各号のとおりとする。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号）の規定による更生手続開始の申立てをしたことにより</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停止の措置を受けたものを除く）若しくは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除外の措置を受けている者又は第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受注者は、業務上知り得た個人情報の保護及び業務上使用したデータの適正な取扱いその他当該第三者が遵守すべき事項を記載した誓約書を、当該第三者のすべての者に提出させなければならない。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除外措置を受けた者又は第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第５条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受注者は、業務に従事する者（以下「業務従事者」という。）及び第８条第１項に規定する総括責任者（以下「業務従事者等」という。）の使用者として、労働基準法（昭和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第６条</w:t>
      </w:r>
      <w:r>
        <w:rPr>
          <w:rFonts w:hint="eastAsia" w:ascii="ＭＳ 明朝" w:hAnsi="ＭＳ 明朝" w:eastAsia="ＭＳ 明朝"/>
          <w:sz w:val="22"/>
        </w:rPr>
        <w:t>　</w:t>
      </w:r>
      <w:r>
        <w:rPr>
          <w:rFonts w:hint="default" w:ascii="ＭＳ 明朝" w:hAnsi="ＭＳ 明朝" w:eastAsia="ＭＳ 明朝"/>
          <w:sz w:val="22"/>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第７条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受注者は、発注者が提供する一切のデータ、プログラム、資料等をこの業務以外の用に供し、又は複製してはならない。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第８条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p>
    <w:p>
      <w:pPr>
        <w:pStyle w:val="0"/>
        <w:autoSpaceDE w:val="0"/>
        <w:autoSpaceDN w:val="0"/>
        <w:adjustRightInd w:val="0"/>
        <w:rPr>
          <w:rFonts w:hint="default" w:ascii="ＭＳ 明朝" w:hAnsi="ＭＳ 明朝" w:eastAsia="ＭＳ 明朝"/>
          <w:b w:val="1"/>
          <w:strike w:val="0"/>
          <w:color w:val="auto"/>
          <w:sz w:val="22"/>
          <w:u w:val="none" w:color="auto"/>
        </w:rPr>
      </w:pPr>
      <w:r>
        <w:rPr>
          <w:rFonts w:hint="default" w:ascii="ＭＳ 明朝" w:hAnsi="ＭＳ 明朝" w:eastAsia="ＭＳ 明朝"/>
          <w:b w:val="1"/>
          <w:strike w:val="0"/>
          <w:color w:val="auto"/>
          <w:sz w:val="22"/>
          <w:u w:val="none" w:color="auto"/>
        </w:rPr>
        <w:t>（</w:t>
      </w:r>
      <w:r>
        <w:rPr>
          <w:rFonts w:hint="eastAsia" w:ascii="ＭＳ 明朝" w:hAnsi="ＭＳ 明朝" w:eastAsia="ＭＳ 明朝"/>
          <w:b w:val="1"/>
          <w:strike w:val="0"/>
          <w:color w:val="auto"/>
          <w:sz w:val="22"/>
          <w:u w:val="none" w:color="auto"/>
        </w:rPr>
        <w:t>管理責任体制</w:t>
      </w:r>
      <w:r>
        <w:rPr>
          <w:rFonts w:hint="default" w:ascii="ＭＳ 明朝" w:hAnsi="ＭＳ 明朝" w:eastAsia="ＭＳ 明朝"/>
          <w:b w:val="1"/>
          <w:strike w:val="0"/>
          <w:color w:val="auto"/>
          <w:sz w:val="22"/>
          <w:u w:val="none" w:color="auto"/>
        </w:rPr>
        <w:t>等</w:t>
      </w:r>
      <w:r>
        <w:rPr>
          <w:rFonts w:hint="eastAsia" w:ascii="ＭＳ 明朝" w:hAnsi="ＭＳ 明朝" w:eastAsia="ＭＳ 明朝"/>
          <w:b w:val="1"/>
          <w:strike w:val="0"/>
          <w:color w:val="auto"/>
          <w:sz w:val="22"/>
          <w:u w:val="none" w:color="auto"/>
        </w:rPr>
        <w:t>に係る報告書</w:t>
      </w:r>
      <w:r>
        <w:rPr>
          <w:rFonts w:hint="default" w:ascii="ＭＳ 明朝" w:hAnsi="ＭＳ 明朝" w:eastAsia="ＭＳ 明朝"/>
          <w:b w:val="1"/>
          <w:strike w:val="0"/>
          <w:color w:val="auto"/>
          <w:sz w:val="22"/>
          <w:u w:val="none" w:color="auto"/>
        </w:rPr>
        <w:t>等の提出）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第９条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受注者は、業務従事者の氏名</w:t>
      </w:r>
      <w:r>
        <w:rPr>
          <w:rFonts w:hint="eastAsia" w:ascii="ＭＳ 明朝" w:hAnsi="ＭＳ 明朝" w:eastAsia="ＭＳ 明朝"/>
          <w:strike w:val="0"/>
          <w:color w:val="auto"/>
          <w:sz w:val="22"/>
          <w:u w:val="none" w:color="auto"/>
        </w:rPr>
        <w:t>等を記載した管理責任体制等に係る報告書及び外部委託先に関するセキュリティ要件のチェックシート</w:t>
      </w:r>
      <w:r>
        <w:rPr>
          <w:rFonts w:hint="default" w:ascii="ＭＳ 明朝" w:hAnsi="ＭＳ 明朝" w:eastAsia="ＭＳ 明朝"/>
          <w:strike w:val="0"/>
          <w:color w:val="auto"/>
          <w:sz w:val="22"/>
          <w:u w:val="none" w:color="auto"/>
        </w:rPr>
        <w:t>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w:t>
      </w:r>
      <w:r>
        <w:rPr>
          <w:rFonts w:hint="default" w:ascii="ＭＳ 明朝" w:hAnsi="ＭＳ 明朝" w:eastAsia="ＭＳ 明朝"/>
          <w:sz w:val="22"/>
        </w:rPr>
        <w:t>10</w:t>
      </w:r>
      <w:r>
        <w:rPr>
          <w:rFonts w:hint="default" w:ascii="ＭＳ 明朝" w:hAnsi="ＭＳ 明朝" w:eastAsia="ＭＳ 明朝"/>
          <w:sz w:val="22"/>
        </w:rPr>
        <w:t>条</w:t>
      </w:r>
      <w:r>
        <w:rPr>
          <w:rFonts w:hint="eastAsia" w:ascii="ＭＳ 明朝" w:hAnsi="ＭＳ 明朝" w:eastAsia="ＭＳ 明朝"/>
          <w:sz w:val="22"/>
        </w:rPr>
        <w:t>　</w:t>
      </w:r>
      <w:r>
        <w:rPr>
          <w:rFonts w:hint="default" w:ascii="ＭＳ 明朝" w:hAnsi="ＭＳ 明朝" w:eastAsia="ＭＳ 明朝"/>
          <w:sz w:val="22"/>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受注者は、前項の施設等を業務の遂行のためにのみ使用するものとし、それ以外の目的のために使用してはならない。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（業務実施計画書の提出）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この契約締結後</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日以内に仕様書に基づいて、業務実施計画書を作成し、発注者に提出し、その承諾を得なければならない。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この契約の他の条項の規定により契約期間又は仕様書が変更された場合において、発注者は、必要があると認めるときは、受注者に対して業務実施計画書の訂正を請求することができる。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第１項の規定は、前項の場合について準用する。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b w:val="1"/>
          <w:strike w:val="0"/>
          <w:sz w:val="22"/>
          <w:u w:val="none" w:color="auto"/>
        </w:rPr>
        <w:t>（権利の帰属）</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業務により作成された成果品に関する一切の権利は、発注者に帰属する。</w:t>
      </w:r>
    </w:p>
    <w:p>
      <w:pPr>
        <w:pStyle w:val="0"/>
        <w:autoSpaceDE w:val="0"/>
        <w:autoSpaceDN w:val="0"/>
        <w:adjustRightInd w:val="0"/>
        <w:rPr>
          <w:rFonts w:hint="default" w:ascii="ＭＳ 明朝" w:hAnsi="ＭＳ 明朝" w:eastAsia="ＭＳ 明朝"/>
          <w:b w:val="1"/>
          <w:strike w:val="0"/>
          <w:sz w:val="21"/>
          <w:u w:val="none" w:color="auto"/>
        </w:rPr>
      </w:pPr>
      <w:r>
        <w:rPr>
          <w:rFonts w:hint="default" w:ascii="ＭＳ 明朝" w:hAnsi="ＭＳ 明朝" w:eastAsia="ＭＳ 明朝"/>
          <w:b w:val="1"/>
          <w:strike w:val="0"/>
          <w:sz w:val="21"/>
          <w:u w:val="none" w:color="auto"/>
        </w:rPr>
        <w:t>（成果品の著作権等の取扱い）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13</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業務の成果品（プログラム、ドキュメント、各種計画等の著作物を含む。）に関する著作権（著作権法（昭和</w:t>
      </w:r>
      <w:r>
        <w:rPr>
          <w:rFonts w:hint="eastAsia" w:ascii="ＭＳ 明朝" w:hAnsi="ＭＳ 明朝" w:eastAsia="ＭＳ 明朝"/>
          <w:strike w:val="0"/>
          <w:dstrike w:val="0"/>
          <w:sz w:val="21"/>
          <w:u w:val="none" w:color="auto"/>
        </w:rPr>
        <w:t>45</w:t>
      </w:r>
      <w:r>
        <w:rPr>
          <w:rFonts w:hint="eastAsia" w:ascii="ＭＳ 明朝" w:hAnsi="ＭＳ 明朝" w:eastAsia="ＭＳ 明朝"/>
          <w:strike w:val="0"/>
          <w:dstrike w:val="0"/>
          <w:sz w:val="21"/>
          <w:u w:val="none" w:color="auto"/>
        </w:rPr>
        <w:t>年</w:t>
      </w:r>
      <w:r>
        <w:rPr>
          <w:rFonts w:hint="default" w:ascii="ＭＳ 明朝" w:hAnsi="ＭＳ 明朝" w:eastAsia="ＭＳ 明朝"/>
          <w:strike w:val="0"/>
          <w:sz w:val="21"/>
          <w:u w:val="none" w:color="auto"/>
        </w:rPr>
        <w:t>法律第</w:t>
      </w:r>
      <w:r>
        <w:rPr>
          <w:rFonts w:hint="eastAsia" w:ascii="ＭＳ 明朝" w:hAnsi="ＭＳ 明朝" w:eastAsia="ＭＳ 明朝"/>
          <w:strike w:val="0"/>
          <w:dstrike w:val="0"/>
          <w:sz w:val="21"/>
          <w:u w:val="none" w:color="auto"/>
        </w:rPr>
        <w:t>48</w:t>
      </w:r>
      <w:r>
        <w:rPr>
          <w:rFonts w:hint="default" w:ascii="ＭＳ 明朝" w:hAnsi="ＭＳ 明朝" w:eastAsia="ＭＳ 明朝"/>
          <w:strike w:val="0"/>
          <w:sz w:val="21"/>
          <w:u w:val="none" w:color="auto"/>
        </w:rPr>
        <w:t>号）第</w:t>
      </w:r>
      <w:r>
        <w:rPr>
          <w:rFonts w:hint="eastAsia" w:ascii="ＭＳ 明朝" w:hAnsi="ＭＳ 明朝" w:eastAsia="ＭＳ 明朝"/>
          <w:strike w:val="0"/>
          <w:dstrike w:val="0"/>
          <w:sz w:val="21"/>
          <w:u w:val="none" w:color="auto"/>
        </w:rPr>
        <w:t>27</w:t>
      </w:r>
      <w:r>
        <w:rPr>
          <w:rFonts w:hint="eastAsia" w:ascii="ＭＳ 明朝" w:hAnsi="ＭＳ 明朝" w:eastAsia="ＭＳ 明朝"/>
          <w:strike w:val="0"/>
          <w:dstrike w:val="0"/>
          <w:sz w:val="21"/>
          <w:u w:val="none" w:color="auto"/>
        </w:rPr>
        <w:t>条及び第</w:t>
      </w:r>
      <w:r>
        <w:rPr>
          <w:rFonts w:hint="eastAsia" w:ascii="ＭＳ 明朝" w:hAnsi="ＭＳ 明朝" w:eastAsia="ＭＳ 明朝"/>
          <w:strike w:val="0"/>
          <w:dstrike w:val="0"/>
          <w:sz w:val="21"/>
          <w:u w:val="none" w:color="auto"/>
        </w:rPr>
        <w:t>28</w:t>
      </w:r>
      <w:r>
        <w:rPr>
          <w:rFonts w:hint="default" w:ascii="ＭＳ 明朝" w:hAnsi="ＭＳ 明朝" w:eastAsia="ＭＳ 明朝"/>
          <w:strike w:val="0"/>
          <w:sz w:val="21"/>
          <w:u w:val="none" w:color="auto"/>
        </w:rPr>
        <w:t>条の権利を含む。）は、検査完了の時をもって受注者から発注者に移転し、及び帰属するものとする。ただし、成果品にこの契約の前から受注者が著作権を有するもの又は第三者が権利を有するパッケージプログラム（無償提供のもの、いわゆるフリーソフトを含む。）の著作権は、受注者又は当該第三者に留保され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発注者は、受注者に了解を得ることなく、成果品を著作権法第</w:t>
      </w:r>
      <w:r>
        <w:rPr>
          <w:rFonts w:hint="eastAsia" w:ascii="ＭＳ 明朝" w:hAnsi="ＭＳ 明朝" w:eastAsia="ＭＳ 明朝"/>
          <w:strike w:val="0"/>
          <w:dstrike w:val="0"/>
          <w:sz w:val="21"/>
          <w:u w:val="none" w:color="auto"/>
        </w:rPr>
        <w:t>47</w:t>
      </w:r>
      <w:r>
        <w:rPr>
          <w:rFonts w:hint="default" w:ascii="ＭＳ 明朝" w:hAnsi="ＭＳ 明朝" w:eastAsia="ＭＳ 明朝"/>
          <w:strike w:val="0"/>
          <w:sz w:val="21"/>
          <w:u w:val="none" w:color="auto"/>
        </w:rPr>
        <w:t>条の３の規定に基づき複製又は翻案することができる。この場合において、発注者は、公益上の目的に限り、これを第三者に利用させることができる。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発注者は、著作権法第</w:t>
      </w:r>
      <w:r>
        <w:rPr>
          <w:rFonts w:hint="default" w:ascii="ＭＳ 明朝" w:hAnsi="ＭＳ 明朝" w:eastAsia="ＭＳ 明朝"/>
          <w:strike w:val="0"/>
          <w:sz w:val="21"/>
          <w:u w:val="none" w:color="auto"/>
        </w:rPr>
        <w:t>20</w:t>
      </w:r>
      <w:r>
        <w:rPr>
          <w:rFonts w:hint="default" w:ascii="ＭＳ 明朝" w:hAnsi="ＭＳ 明朝" w:eastAsia="ＭＳ 明朝"/>
          <w:strike w:val="0"/>
          <w:sz w:val="21"/>
          <w:u w:val="none" w:color="auto"/>
        </w:rPr>
        <w:t>条第２項第３号又は第４号の規定に該当しない場合であっても、第１項の規定による著作権の帰属を受けた著作物を必要に応じて改変することができるものとする。</w:t>
      </w:r>
    </w:p>
    <w:p>
      <w:pPr>
        <w:pStyle w:val="0"/>
        <w:autoSpaceDE w:val="0"/>
        <w:autoSpaceDN w:val="0"/>
        <w:adjustRightInd w:val="0"/>
        <w:ind w:left="210" w:hanging="210" w:hangingChars="100"/>
        <w:rPr>
          <w:rFonts w:hint="default" w:ascii="Century" w:hAnsi="Century" w:eastAsia="ＭＳ 明朝"/>
          <w:strike w:val="0"/>
          <w:sz w:val="21"/>
          <w:u w:val="none" w:color="auto"/>
        </w:rPr>
      </w:pPr>
      <w:r>
        <w:rPr>
          <w:rFonts w:hint="default" w:ascii="ＭＳ 明朝" w:hAnsi="ＭＳ 明朝" w:eastAsia="ＭＳ 明朝"/>
          <w:strike w:val="0"/>
          <w:sz w:val="21"/>
          <w:u w:val="none" w:color="auto"/>
        </w:rPr>
        <w:t>４</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受注者は、この契約により開発されたプログラムに関する著作者人格権を行使しない。ただし、発注者が承諾をした場合は、この限りでない。</w:t>
      </w:r>
    </w:p>
    <w:p>
      <w:pPr>
        <w:pStyle w:val="0"/>
        <w:autoSpaceDE w:val="0"/>
        <w:autoSpaceDN w:val="0"/>
        <w:adjustRightInd w:val="0"/>
        <w:rPr>
          <w:rFonts w:hint="default" w:ascii="Century" w:hAnsi="Century" w:eastAsia="ＭＳ 明朝"/>
          <w:b w:val="1"/>
          <w:strike w:val="0"/>
          <w:sz w:val="21"/>
          <w:u w:val="none" w:color="auto"/>
        </w:rPr>
      </w:pPr>
      <w:r>
        <w:rPr>
          <w:rFonts w:hint="default" w:ascii="Century" w:hAnsi="Century" w:eastAsia="ＭＳ 明朝"/>
          <w:b w:val="1"/>
          <w:sz w:val="21"/>
        </w:rPr>
        <w:t>(</w:t>
      </w:r>
      <w:r>
        <w:rPr>
          <w:rFonts w:hint="default" w:ascii="ＭＳ 明朝" w:hAnsi="ＭＳ 明朝" w:eastAsia="ＭＳ 明朝"/>
          <w:b w:val="1"/>
          <w:sz w:val="21"/>
        </w:rPr>
        <w:t>知的財産権の取扱い</w:t>
      </w:r>
      <w:r>
        <w:rPr>
          <w:rFonts w:hint="default" w:ascii="Century" w:hAnsi="Century" w:eastAsia="ＭＳ 明朝"/>
          <w:b w:val="1"/>
          <w:sz w:val="21"/>
        </w:rPr>
        <w:t>)</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14</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遂行の過程で生じた発明その他の知的財産権及びノウハウ等（以下「発明等」という。）が発注者又は受注者のいずれか一方のみによって行われたときは、当該発明等に関する特許権その他の知的財産権（特許その他の知的財産権を受ける権利を含む。）及びノウハウ等に関する権利（以下「特許権等」という。）は当該発明等を行った者が属する当事者に帰属す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が従前から有していた特許権等をソフトウェアに利用したとき、又は前項の規定により受注者に帰属する特許権等がソフトウェアに利用されたときは、発注者は、この契約に基づきソフトウェアを利用するために必要な範囲で、当該特許権等を利用することができるもの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業務遂行の過程で生じた発明等が発注者及び受注者に属する者の共同で行われたときは、当該発明等についての特許権等は発注者受注者の共有（持分均等）とする。</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４</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及び受注者は、前項の共同発明等に係る特許権等について、それぞれ相手方の同意等を要することなく、これらを自ら利用することができる。ただし、これを第三者に利用を許諾するとき、又は持分を譲渡するとき、若しくは質権の目的とするときは、相手方の事前の同意を要するものとする。この場合においては、相手方と協議の上、利用の許諾条件、譲渡条件を決定するものとする。</w:t>
      </w:r>
    </w:p>
    <w:p>
      <w:pPr>
        <w:pStyle w:val="0"/>
        <w:autoSpaceDE w:val="0"/>
        <w:autoSpaceDN w:val="0"/>
        <w:adjustRightInd w:val="0"/>
        <w:rPr>
          <w:rFonts w:hint="default" w:ascii="ＭＳ 明朝" w:hAnsi="ＭＳ 明朝" w:eastAsia="ＭＳ 明朝"/>
          <w:b w:val="1"/>
          <w:strike w:val="0"/>
          <w:sz w:val="21"/>
          <w:u w:val="none" w:color="auto"/>
        </w:rPr>
      </w:pPr>
      <w:r>
        <w:rPr>
          <w:rFonts w:hint="default" w:ascii="ＭＳ 明朝" w:hAnsi="ＭＳ 明朝" w:eastAsia="ＭＳ 明朝"/>
          <w:b w:val="1"/>
          <w:strike w:val="0"/>
          <w:sz w:val="21"/>
          <w:u w:val="none" w:color="auto"/>
        </w:rPr>
        <w:t>（第三者の著作権等の権利の取扱い）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15</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受注者は、業務の成果品が第三者の著作権等の権利を侵害していないことを保証し、紛争が生じた場合は、受注者の責任と負担において解決するものとする。</w:t>
      </w:r>
    </w:p>
    <w:p>
      <w:pPr>
        <w:pStyle w:val="0"/>
        <w:autoSpaceDE w:val="0"/>
        <w:autoSpaceDN w:val="0"/>
        <w:adjustRightInd w:val="0"/>
        <w:rPr>
          <w:rFonts w:hint="default" w:ascii="ＭＳ 明朝" w:hAnsi="ＭＳ 明朝" w:eastAsia="ＭＳ 明朝"/>
          <w:b w:val="1"/>
          <w:strike w:val="0"/>
          <w:sz w:val="21"/>
          <w:u w:val="none" w:color="auto"/>
        </w:rPr>
      </w:pPr>
      <w:r>
        <w:rPr>
          <w:rFonts w:hint="default" w:ascii="ＭＳ 明朝" w:hAnsi="ＭＳ 明朝" w:eastAsia="ＭＳ 明朝"/>
          <w:b w:val="1"/>
          <w:strike w:val="0"/>
          <w:sz w:val="21"/>
          <w:u w:val="none" w:color="auto"/>
        </w:rPr>
        <w:t>（検査）</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第</w:t>
      </w:r>
      <w:r>
        <w:rPr>
          <w:rFonts w:hint="default" w:ascii="ＭＳ 明朝" w:hAnsi="ＭＳ 明朝" w:eastAsia="ＭＳ 明朝"/>
          <w:strike w:val="0"/>
          <w:sz w:val="21"/>
          <w:u w:val="none" w:color="auto"/>
        </w:rPr>
        <w:t>16</w:t>
      </w:r>
      <w:r>
        <w:rPr>
          <w:rFonts w:hint="default" w:ascii="ＭＳ 明朝" w:hAnsi="ＭＳ 明朝" w:eastAsia="ＭＳ 明朝"/>
          <w:strike w:val="0"/>
          <w:sz w:val="21"/>
          <w:u w:val="none" w:color="auto"/>
        </w:rPr>
        <w:t>条</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受注者は、業務が完了したときは、遅滞なく成果品を発注者に提出し、発注者の検査を受けなければならない。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発注者は、成果品を受理したときは、その日から起算して</w:t>
      </w:r>
      <w:r>
        <w:rPr>
          <w:rFonts w:hint="default" w:ascii="ＭＳ 明朝" w:hAnsi="ＭＳ 明朝" w:eastAsia="ＭＳ 明朝"/>
          <w:strike w:val="0"/>
          <w:sz w:val="21"/>
          <w:u w:val="none" w:color="auto"/>
        </w:rPr>
        <w:t>10</w:t>
      </w:r>
      <w:r>
        <w:rPr>
          <w:rFonts w:hint="default" w:ascii="ＭＳ 明朝" w:hAnsi="ＭＳ 明朝" w:eastAsia="ＭＳ 明朝"/>
          <w:strike w:val="0"/>
          <w:sz w:val="21"/>
          <w:u w:val="none" w:color="auto"/>
        </w:rPr>
        <w:t>日以内に検査を完了し、当該検査の結果を受注者に通知しなければならない。</w:t>
      </w:r>
    </w:p>
    <w:p>
      <w:pPr>
        <w:pStyle w:val="0"/>
        <w:autoSpaceDE w:val="0"/>
        <w:autoSpaceDN w:val="0"/>
        <w:adjustRightInd w:val="0"/>
        <w:ind w:left="210" w:hanging="21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z w:val="22"/>
        </w:rPr>
        <w:t>（契約金額の支払）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受注者は、前条の検査に合格したときは、適法な手続きに従って、発注者に契約金額の支払を請求することができる。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発注者は、前項の規定による受注者</w:t>
      </w:r>
      <w:r>
        <w:rPr>
          <w:rFonts w:hint="default" w:ascii="ＭＳ 明朝" w:hAnsi="ＭＳ 明朝" w:eastAsia="ＭＳ 明朝"/>
          <w:strike w:val="0"/>
          <w:color w:val="auto"/>
          <w:sz w:val="22"/>
          <w:u w:val="none" w:color="auto"/>
        </w:rPr>
        <w:t>からの請求を受理した日から</w:t>
      </w:r>
      <w:r>
        <w:rPr>
          <w:rFonts w:hint="default" w:ascii="ＭＳ 明朝" w:hAnsi="ＭＳ 明朝" w:eastAsia="ＭＳ 明朝"/>
          <w:strike w:val="0"/>
          <w:color w:val="auto"/>
          <w:sz w:val="22"/>
          <w:u w:val="none" w:color="auto"/>
        </w:rPr>
        <w:t>30</w:t>
      </w:r>
      <w:r>
        <w:rPr>
          <w:rFonts w:hint="default" w:ascii="ＭＳ 明朝" w:hAnsi="ＭＳ 明朝" w:eastAsia="ＭＳ 明朝"/>
          <w:strike w:val="0"/>
          <w:color w:val="auto"/>
          <w:sz w:val="22"/>
          <w:u w:val="none" w:color="auto"/>
        </w:rPr>
        <w:t>日以内に契約金額を受注者に支払わなければならない。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発注者は、自己の責めに帰すべき事由により、前項の規定による契約金額の支払が遅れたときは、当該未支払金額につき、遅延日数に応じ、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w:t>
      </w:r>
      <w:r>
        <w:rPr>
          <w:rFonts w:hint="default" w:ascii="ＭＳ 明朝" w:hAnsi="ＭＳ 明朝" w:eastAsia="ＭＳ 明朝"/>
          <w:strike w:val="0"/>
          <w:color w:val="auto"/>
          <w:sz w:val="22"/>
          <w:u w:val="none" w:color="auto"/>
        </w:rPr>
        <w:t>遅延利息を受注者に支払わなければならない。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（貸与品の取扱い）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受注者は、前項の規定により貸与された物（以下「貸与品」という。）については、善良なる管理者の注意義務をもって使用し、管理しなければならない。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eastAsia" w:ascii="ＭＳ 明朝" w:hAnsi="ＭＳ 明朝" w:eastAsia="ＭＳ 明朝"/>
          <w:strike w:val="0"/>
          <w:sz w:val="22"/>
          <w:u w:val="none" w:color="auto"/>
        </w:rPr>
        <w:t>３　受注者は、受託業務に関する打合せを行う毎に、議事録を作成し、発注者の確認を得なければならない。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発注者は、必要がある場合、受注者と協議の上、業務の内容を変更し、又は業務を一時中止することができる。この場合において、契約金額又は契約期間を変更す</w:t>
      </w:r>
      <w:r>
        <w:rPr>
          <w:rFonts w:hint="default" w:ascii="ＭＳ 明朝" w:hAnsi="ＭＳ 明朝" w:eastAsia="ＭＳ 明朝"/>
          <w:sz w:val="22"/>
        </w:rPr>
        <w:t>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受注者は、発注者が成果品を利用するに当たり、受注者の責めに帰すべき事由により、発注者に損害を与えた場合は、その損害を発注者に賠償しなければならない。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受注者は、前項の場合において、その理由が受注者の責めに帰するものであるときは、契約金額（履行が可分の契約であるときは、履行遅滞となった部分の契約金額）につき、その延長日数に応じ、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w:t>
      </w:r>
      <w:r>
        <w:rPr>
          <w:rFonts w:hint="default" w:ascii="ＭＳ 明朝" w:hAnsi="ＭＳ 明朝" w:eastAsia="ＭＳ 明朝"/>
          <w:strike w:val="0"/>
          <w:sz w:val="22"/>
          <w:u w:val="none" w:color="auto"/>
        </w:rPr>
        <w:t>料を発注者に支払わなければならない。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発注者は、次条又は第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条の２の規定によるほか、必要があるときは、この契約を解除することができる。</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w:t>
      </w:r>
      <w:r>
        <w:rPr>
          <w:rFonts w:hint="default" w:ascii="ＭＳ 明朝" w:hAnsi="ＭＳ 明朝" w:eastAsia="ＭＳ 明朝"/>
          <w:sz w:val="22"/>
        </w:rPr>
        <w:t>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snapToGrid w:val="1"/>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条第１項の履行の追完がなされないとき。</w:t>
      </w:r>
    </w:p>
    <w:p>
      <w:pPr>
        <w:pStyle w:val="0"/>
        <w:autoSpaceDE w:val="0"/>
        <w:autoSpaceDN w:val="0"/>
        <w:adjustRightInd w:val="0"/>
        <w:snapToGrid w:val="1"/>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第３条の規定に違反して、本契約から生じる債権を譲渡したとき。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受注者の債務の全部の履行が不能であるとき。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受注者がその債務の全部の履行を拒絶する意思を明確に表示したとき。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 xml:space="preserve">(6) </w:t>
      </w:r>
      <w:r>
        <w:rPr>
          <w:rFonts w:hint="default" w:ascii="ＭＳ 明朝" w:hAnsi="ＭＳ 明朝" w:eastAsia="ＭＳ 明朝"/>
          <w:strike w:val="0"/>
          <w:sz w:val="22"/>
          <w:u w:val="none" w:color="auto"/>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(7)</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暴力団（暴力団員による不当な行為の防止等に関する法律（平成３年法律第</w:t>
      </w:r>
      <w:r>
        <w:rPr>
          <w:rFonts w:hint="default" w:ascii="ＭＳ 明朝" w:hAnsi="ＭＳ 明朝" w:eastAsia="ＭＳ 明朝"/>
          <w:strike w:val="0"/>
          <w:sz w:val="22"/>
          <w:u w:val="none" w:color="auto"/>
        </w:rPr>
        <w:t>77</w:t>
      </w:r>
      <w:r>
        <w:rPr>
          <w:rFonts w:hint="default" w:ascii="ＭＳ 明朝" w:hAnsi="ＭＳ 明朝" w:eastAsia="ＭＳ 明朝"/>
          <w:strike w:val="0"/>
          <w:sz w:val="22"/>
          <w:u w:val="none" w:color="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(8)</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この契約の締結又は履行に当たり不正な行為をしたとき。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(9)</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故意又は過失により発注者に重大な損害を与えたとき。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(10)</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条の規定によらないで受注者からこの契約の解除の申し入れがあったとき。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第４条第４項の規定により、発注者から委任又は下請契約の解除を求められた場合において、受注者がこの求めに応じなかったとき。</w:t>
      </w:r>
    </w:p>
    <w:p>
      <w:pPr>
        <w:pStyle w:val="0"/>
        <w:autoSpaceDE w:val="0"/>
        <w:autoSpaceDN w:val="0"/>
        <w:adjustRightInd w:val="0"/>
        <w:ind w:left="650" w:leftChars="100" w:hanging="440" w:hangingChars="2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受注者が次のいずれかに該当するとき。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次に掲げる場合には、発注者は、第１項の催告をすることなく、直ちに契約の一部の解除をすることができる。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条の６若しくは同法第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第４条の規定に違反したとき。</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金額があるときは、受注者の発注者に対する当該契約金額及びこれに係</w:t>
      </w:r>
      <w:r>
        <w:rPr>
          <w:rFonts w:hint="default" w:ascii="ＭＳ 明朝" w:hAnsi="ＭＳ 明朝" w:eastAsia="ＭＳ 明朝"/>
          <w:strike w:val="0"/>
          <w:color w:val="auto"/>
          <w:sz w:val="22"/>
          <w:u w:val="none" w:color="auto"/>
        </w:rPr>
        <w:t>る</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による遅延利息の請求を妨げない。</w:t>
      </w:r>
    </w:p>
    <w:p>
      <w:pPr>
        <w:pStyle w:val="0"/>
        <w:autoSpaceDE w:val="0"/>
        <w:autoSpaceDN w:val="0"/>
        <w:adjustRightInd w:val="0"/>
        <w:rPr>
          <w:rFonts w:hint="default" w:ascii="ＭＳ 明朝" w:hAnsi="ＭＳ 明朝" w:eastAsia="ＭＳ 明朝"/>
          <w:b w:val="1"/>
          <w:strike w:val="0"/>
          <w:color w:val="auto"/>
          <w:sz w:val="22"/>
          <w:u w:val="none" w:color="auto"/>
        </w:rPr>
      </w:pPr>
      <w:r>
        <w:rPr>
          <w:rFonts w:hint="default" w:ascii="ＭＳ 明朝" w:hAnsi="ＭＳ 明朝" w:eastAsia="ＭＳ 明朝"/>
          <w:b w:val="1"/>
          <w:strike w:val="0"/>
          <w:color w:val="auto"/>
          <w:sz w:val="22"/>
          <w:u w:val="none" w:color="auto"/>
        </w:rPr>
        <w:t>（発注者の損害賠償請求等）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発注者は、次の各号のいずれかに該当する場合は、これによって生じた損害の賠償を受注者に対し請求することができる。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条第１項に規定する契約不適合があるとき。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前号に掲げる場合のほか、債務の本旨に従った履行をしないとき又は債務の履行が不能であるとき。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次の各号のいずれかに該当する場合においては、受注者は、違約金として、契約金額の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に相当する額を、発注者の指定する日までに、発注者に</w:t>
      </w:r>
      <w:r>
        <w:rPr>
          <w:rFonts w:hint="default" w:ascii="ＭＳ 明朝" w:hAnsi="ＭＳ 明朝" w:eastAsia="ＭＳ 明朝"/>
          <w:sz w:val="22"/>
        </w:rPr>
        <w:t>支払わなければならない。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第２項の場合において、第２条第１項の規定により契約保証金の納付又はこれに代わる担保の提供が行われているときは、発注者は、当該契約保証金又は担保をもって違約金に充当することができる。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第２項及び前項の規定による違約金の支払いは、別に損害賠償の請求を妨げるものではない。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６</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受注者は、この契約により、発注者に支払うべき債務が生じた場合において、その債務額を発注者の指定する期限内に納付しないときは、指定期限日の翌日から納付の日までの日数に応じ債務額に対し</w:t>
      </w:r>
      <w:r>
        <w:rPr>
          <w:rFonts w:hint="default" w:ascii="ＭＳ 明朝" w:hAnsi="ＭＳ 明朝" w:eastAsia="ＭＳ 明朝"/>
          <w:strike w:val="0"/>
          <w:color w:val="auto"/>
          <w:sz w:val="22"/>
          <w:u w:val="none" w:color="auto"/>
        </w:rPr>
        <w:t>て</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を</w:t>
      </w:r>
      <w:bookmarkStart w:id="0" w:name="_GoBack"/>
      <w:bookmarkEnd w:id="0"/>
      <w:r>
        <w:rPr>
          <w:rFonts w:hint="default" w:ascii="ＭＳ 明朝" w:hAnsi="ＭＳ 明朝" w:eastAsia="ＭＳ 明朝"/>
          <w:strike w:val="0"/>
          <w:sz w:val="22"/>
          <w:u w:val="none" w:color="auto"/>
        </w:rPr>
        <w:t>遅滞料として併せて発注者に納付しなければならない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（契約不適合責任）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引き渡された成果品が種類、品質又は数量に関して契約の内容に適合しないもの（以下「契約不適合」という。）であるときは、受注者に対し、その修補、代替物の引渡し又は不足分の引渡しによる履行の追完を請求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前項の場合において、受注者は、発注者に不相当な負担を課するものでないときは、発注者が請求した方法と異なる方法による履行の追完をすることができる。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z w:val="22"/>
        </w:rPr>
        <w:t>(1)</w:t>
      </w:r>
      <w:r>
        <w:rPr>
          <w:rFonts w:hint="eastAsia" w:ascii="ＭＳ 明朝" w:hAnsi="ＭＳ 明朝" w:eastAsia="ＭＳ 明朝"/>
          <w:sz w:val="22"/>
        </w:rPr>
        <w:t>　</w:t>
      </w:r>
      <w:r>
        <w:rPr>
          <w:rFonts w:hint="default" w:ascii="ＭＳ 明朝" w:hAnsi="ＭＳ 明朝" w:eastAsia="ＭＳ 明朝"/>
          <w:sz w:val="22"/>
        </w:rPr>
        <w:t>履行の追完が不能であるとき。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受注者が履行の追完を拒絶する意思を明確に表示したとき。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前３号に掲げる場合のほか、発注者がこの項の規定による催告をしても履行の追完を受ける見込みがないことが明らかであるとき。</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（契約不適合責任期間）</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発注者は、引き渡された成果品が種類又は品質に関して契約の内容に適合しないものであるとき、契約期間終了後から１年間以内にその旨を</w:t>
      </w:r>
      <w:r>
        <w:rPr>
          <w:rFonts w:hint="eastAsia" w:ascii="ＭＳ 明朝" w:hAnsi="ＭＳ 明朝" w:eastAsia="ＭＳ 明朝"/>
          <w:strike w:val="0"/>
          <w:sz w:val="22"/>
          <w:u w:val="none" w:color="auto"/>
        </w:rPr>
        <w:t>受注者</w:t>
      </w:r>
      <w:r>
        <w:rPr>
          <w:rFonts w:hint="default" w:ascii="ＭＳ 明朝" w:hAnsi="ＭＳ 明朝" w:eastAsia="ＭＳ 明朝"/>
          <w:strike w:val="0"/>
          <w:sz w:val="22"/>
          <w:u w:val="none" w:color="auto"/>
        </w:rPr>
        <w:t>に通知しなければ、契約不適合を理由とした履行の追完の請求、損害賠償の請求、代金の減額の請求又は契約の解除をすることができない。ただし、発注者が</w:t>
      </w:r>
      <w:r>
        <w:rPr>
          <w:rFonts w:hint="eastAsia" w:ascii="ＭＳ 明朝" w:hAnsi="ＭＳ 明朝" w:eastAsia="ＭＳ 明朝"/>
          <w:strike w:val="0"/>
          <w:sz w:val="22"/>
          <w:u w:val="none" w:color="auto"/>
        </w:rPr>
        <w:t>成果品</w:t>
      </w:r>
      <w:r>
        <w:rPr>
          <w:rFonts w:hint="default" w:ascii="ＭＳ 明朝" w:hAnsi="ＭＳ 明朝" w:eastAsia="ＭＳ 明朝"/>
          <w:strike w:val="0"/>
          <w:sz w:val="22"/>
          <w:u w:val="none" w:color="auto"/>
        </w:rPr>
        <w:t>の引渡しを受けた時点において、受注者がその不適合を知り、又は重大な過失によって知らなかったときは、この限りでない。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受注者は、この契約に関し、次の各号のいずれかに該当するときは、賠償金として契約金額の総額の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w:t>
      </w:r>
      <w:r>
        <w:rPr>
          <w:rFonts w:hint="default" w:ascii="ＭＳ 明朝" w:hAnsi="ＭＳ 明朝" w:eastAsia="ＭＳ 明朝"/>
          <w:strike w:val="0"/>
          <w:sz w:val="22"/>
          <w:u w:val="none" w:color="auto"/>
        </w:rPr>
        <w:t>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27</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受注者が第４条第１項の規定に違反し、業務の全部を第三者に委任し、又は請け負わせたときは、受注者は、契約金額の総額の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３</w:t>
      </w:r>
      <w:r>
        <w:rPr>
          <w:rFonts w:hint="eastAsia" w:ascii="ＭＳ 明朝" w:hAnsi="ＭＳ 明朝" w:eastAsia="ＭＳ 明朝"/>
          <w:sz w:val="22"/>
        </w:rPr>
        <w:t>　</w:t>
      </w:r>
      <w:r>
        <w:rPr>
          <w:rFonts w:hint="default" w:ascii="ＭＳ 明朝" w:hAnsi="ＭＳ 明朝" w:eastAsia="ＭＳ 明朝"/>
          <w:sz w:val="22"/>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発注者は、受注者に対して有する金銭債権があるときは、受注者が発注者に対して有する保証金返還請求権、契約金額請求権及びその他の債権と相殺することができる。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1"/>
          <w:color w:val="auto"/>
          <w:sz w:val="22"/>
        </w:rPr>
      </w:pPr>
      <w:r>
        <w:rPr>
          <w:rFonts w:hint="eastAsia" w:ascii="ＭＳ 明朝" w:hAnsi="ＭＳ 明朝" w:eastAsia="ＭＳ 明朝"/>
          <w:b w:val="1"/>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b w:val="1"/>
          <w:strike w:val="0"/>
          <w:sz w:val="22"/>
          <w:u w:val="none" w:color="auto"/>
        </w:rPr>
      </w:pPr>
      <w:r>
        <w:rPr>
          <w:rFonts w:hint="default" w:ascii="ＭＳ 明朝" w:hAnsi="ＭＳ 明朝" w:eastAsia="ＭＳ 明朝"/>
          <w:b w:val="1"/>
          <w:strike w:val="0"/>
          <w:sz w:val="22"/>
          <w:u w:val="none" w:color="auto"/>
        </w:rPr>
        <w:t>（疑義等の決定）</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この契約に定めのない事項又はこの契約に関して疑義が生じたときは、発注者受注者協議の上、これを定めるものとする。</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12</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13</Pages>
  <Words>186</Words>
  <Characters>12135</Characters>
  <Application>JUST Note</Application>
  <Lines>1318</Lines>
  <Paragraphs>238</Paragraphs>
  <Company>箕面市役所</Company>
  <CharactersWithSpaces>12533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塩島　涼(手動)</cp:lastModifiedBy>
  <cp:lastPrinted>2023-03-29T04:30:23Z</cp:lastPrinted>
  <dcterms:created xsi:type="dcterms:W3CDTF">2020-03-23T07:03:00Z</dcterms:created>
  <dcterms:modified xsi:type="dcterms:W3CDTF">2023-08-24T00:33:45Z</dcterms:modified>
  <cp:revision>18</cp:revision>
</cp:coreProperties>
</file>