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92" w:lineRule="exact"/>
        <w:ind w:left="-254" w:leftChars="-100" w:firstLine="0" w:firstLineChars="0"/>
        <w:rPr>
          <w:rFonts w:hint="default" w:ascii="ＭＳ 明朝" w:hAnsi="ＭＳ 明朝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  <w:highlight w:val="none"/>
        </w:rPr>
        <w:t>様式第１号</w:t>
      </w:r>
      <w:r>
        <w:rPr>
          <w:rFonts w:hint="eastAsia"/>
          <w:color w:val="auto"/>
          <w:highlight w:val="none"/>
        </w:rPr>
        <w:t>（第２条、第４</w:t>
      </w:r>
      <w:r>
        <w:rPr>
          <w:rFonts w:hint="eastAsia"/>
          <w:color w:val="auto"/>
        </w:rPr>
        <w:t>条関係）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292" w:lineRule="exact"/>
        <w:jc w:val="center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介護保険法第１１５条の３２第２項（整備）又は第４項</w:t>
      </w:r>
    </w:p>
    <w:p>
      <w:pPr>
        <w:pStyle w:val="0"/>
        <w:adjustRightInd w:val="1"/>
        <w:spacing w:line="292" w:lineRule="exact"/>
        <w:jc w:val="center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（区分の変更）の規定による業務管理体制に係る届出書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  <w:bookmarkStart w:id="2" w:name="_GoBack"/>
      <w:bookmarkEnd w:id="2"/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</w:rPr>
        <w:t xml:space="preserve">                                                       </w:t>
      </w:r>
      <w:r>
        <w:rPr>
          <w:rFonts w:hint="eastAsia"/>
        </w:rPr>
        <w:t>　　</w:t>
      </w:r>
      <w:r>
        <w:rPr>
          <w:rFonts w:hint="eastAsia"/>
          <w:color w:val="000000" w:themeColor="text1"/>
        </w:rPr>
        <w:t>　年　　月　　日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 w:ascii="Times New Roman" w:hAnsi="Times New Roman" w:eastAsia="ＭＳ 明朝"/>
          <w:color w:val="auto"/>
          <w:sz w:val="24"/>
        </w:rPr>
        <w:t>（宛先）箕面市長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</w:t>
      </w:r>
      <w:r>
        <w:rPr>
          <w:rFonts w:hint="eastAsia"/>
          <w:color w:val="000000" w:themeColor="text1"/>
        </w:rPr>
        <w:t>事業者　名　　　称　　　　　　　　　　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        </w:t>
      </w:r>
      <w:r>
        <w:rPr>
          <w:rFonts w:hint="eastAsia"/>
          <w:color w:val="000000" w:themeColor="text1"/>
        </w:rPr>
        <w:t>代表者氏名</w:t>
      </w:r>
      <w:r>
        <w:rPr>
          <w:rFonts w:hint="default"/>
          <w:color w:val="000000" w:themeColor="text1"/>
        </w:rPr>
        <w:t xml:space="preserve">            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auto"/>
          <w:spacing w:val="6"/>
        </w:rPr>
      </w:pP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このことについて、</w:t>
      </w:r>
      <w:r>
        <w:rPr>
          <w:rFonts w:hint="eastAsia"/>
          <w:color w:val="auto"/>
        </w:rPr>
        <w:t>次のとおり関係書類を添えて届け出ます。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auto"/>
          <w:spacing w:val="6"/>
        </w:rPr>
      </w:pPr>
    </w:p>
    <w:tbl>
      <w:tblPr>
        <w:tblStyle w:val="11"/>
        <w:tblW w:w="9639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>
        <w:trPr>
          <w:trHeight w:val="292" w:hRule="atLeast"/>
        </w:trPr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9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9639" w:type="dxa"/>
            <w:gridSpan w:val="4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１　届出の内容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default"/>
                <w:color w:val="auto"/>
              </w:rPr>
              <w:t>1</w:t>
            </w:r>
            <w:r>
              <w:rPr>
                <w:rFonts w:hint="default" w:ascii="ＭＳ 明朝" w:hAnsi="ＭＳ 明朝"/>
                <w:color w:val="auto"/>
              </w:rPr>
              <w:t>)</w:t>
            </w:r>
            <w:r>
              <w:rPr>
                <w:rFonts w:hint="eastAsia" w:ascii="ＭＳ 明朝" w:hAnsi="ＭＳ 明朝"/>
                <w:color w:val="auto"/>
              </w:rPr>
              <w:t>介護保険</w:t>
            </w:r>
            <w:r>
              <w:rPr>
                <w:rFonts w:hint="eastAsia"/>
                <w:color w:val="auto"/>
              </w:rPr>
              <w:t>法第１１５条の３２第２項関係（整備）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default"/>
                <w:color w:val="auto"/>
              </w:rPr>
              <w:t>2</w:t>
            </w:r>
            <w:r>
              <w:rPr>
                <w:rFonts w:hint="default" w:ascii="ＭＳ 明朝" w:hAnsi="ＭＳ 明朝"/>
                <w:color w:val="auto"/>
              </w:rPr>
              <w:t>)</w:t>
            </w:r>
            <w:r>
              <w:rPr>
                <w:rFonts w:hint="eastAsia" w:ascii="ＭＳ 明朝" w:hAnsi="ＭＳ 明朝"/>
                <w:color w:val="auto"/>
              </w:rPr>
              <w:t>介護保険</w:t>
            </w:r>
            <w:r>
              <w:rPr>
                <w:rFonts w:hint="eastAsia"/>
                <w:color w:val="auto"/>
              </w:rPr>
              <w:t>法第１１５条の３２第４項関係（区分の変更）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default"/>
                <w:color w:val="auto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フ　リ　ガ　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76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主たる事務所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の所在地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  <w:u w:val="single" w:color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〒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 w:ascii="ＭＳ Ｐゴシック" w:hAnsi="ＭＳ Ｐゴシック"/>
                <w:color w:val="auto"/>
              </w:rPr>
              <w:t>-</w:t>
            </w:r>
            <w:r>
              <w:rPr>
                <w:rFonts w:hint="eastAsia"/>
                <w:color w:val="auto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大阪府箕面市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ビルの名称等）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u w:val="single" w:color="auto"/>
              </w:rPr>
            </w:pP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both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法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人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の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種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生年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43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76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代表者の住所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〒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 w:ascii="ＭＳ Ｐゴシック" w:hAnsi="ＭＳ Ｐゴシック"/>
                <w:color w:val="auto"/>
              </w:rPr>
              <w:t>-</w:t>
            </w:r>
            <w:r>
              <w:rPr>
                <w:rFonts w:hint="eastAsia"/>
                <w:color w:val="auto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default"/>
                <w:color w:val="auto"/>
              </w:rPr>
              <w:t xml:space="preserve">           </w:t>
            </w:r>
            <w:r>
              <w:rPr>
                <w:rFonts w:hint="eastAsia"/>
                <w:color w:val="auto"/>
              </w:rPr>
              <w:t>都道　</w:t>
            </w:r>
            <w:r>
              <w:rPr>
                <w:rFonts w:hint="default"/>
                <w:color w:val="auto"/>
              </w:rPr>
              <w:t xml:space="preserve">        </w:t>
            </w:r>
            <w:r>
              <w:rPr>
                <w:rFonts w:hint="eastAsia"/>
                <w:color w:val="auto"/>
              </w:rPr>
              <w:t>郡　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府県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区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ビルの名称等）</w:t>
            </w:r>
          </w:p>
        </w:tc>
      </w:tr>
      <w:tr>
        <w:trPr>
          <w:trHeight w:val="285" w:hRule="atLeast"/>
        </w:trPr>
        <w:tc>
          <w:tcPr>
            <w:tcW w:w="23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３　事業所名称等</w:t>
            </w:r>
            <w:r>
              <w:rPr>
                <w:rFonts w:hint="default"/>
                <w:color w:val="auto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23" w:leftChars="0" w:firstLine="254" w:firstLineChars="10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及び所在地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w w:val="66"/>
                <w:sz w:val="21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pacing w:val="-4"/>
                <w:w w:val="50"/>
              </w:rPr>
              <w:t>指定</w:t>
            </w: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/>
                <w:color w:val="auto"/>
                <w:spacing w:val="-4"/>
                <w:w w:val="50"/>
              </w:rPr>
              <w:t>許可</w:t>
            </w:r>
            <w:r>
              <w:rPr>
                <w:rFonts w:hint="default" w:ascii="ＭＳ 明朝" w:hAnsi="ＭＳ 明朝"/>
                <w:color w:val="auto"/>
              </w:rPr>
              <w:t>)</w:t>
            </w:r>
            <w:r>
              <w:rPr>
                <w:rFonts w:hint="eastAsia"/>
                <w:color w:val="auto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pacing w:val="-4"/>
                <w:w w:val="50"/>
              </w:rPr>
              <w:t>介護保険事業所番号</w:t>
            </w: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/>
                <w:color w:val="auto"/>
                <w:spacing w:val="-4"/>
                <w:w w:val="50"/>
              </w:rPr>
              <w:t>医療機関等コード</w:t>
            </w:r>
            <w:r>
              <w:rPr>
                <w:rFonts w:hint="default" w:ascii="ＭＳ 明朝" w:hAnsi="ＭＳ 明朝"/>
                <w:color w:val="auto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所　在　地</w:t>
            </w:r>
          </w:p>
        </w:tc>
      </w:tr>
      <w:tr>
        <w:trPr>
          <w:trHeight w:val="285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計　　カ所</w:t>
            </w:r>
          </w:p>
        </w:tc>
        <w:tc>
          <w:tcPr>
            <w:tcW w:w="1278" w:type="dxa"/>
            <w:gridSpan w:val="6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23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４　介護保険法施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254" w:leftChars="100" w:firstLine="0" w:firstLineChars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行規則第１４０条の４０第１項第２号から第４号までに掲げる届出事項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法令遵守責任者の氏名</w:t>
            </w: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ﾌﾘｶﾞﾅ</w:t>
            </w:r>
            <w:r>
              <w:rPr>
                <w:rFonts w:hint="default" w:ascii="ＭＳ 明朝" w:hAnsi="ＭＳ 明朝"/>
                <w:color w:val="auto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　　生年月日</w:t>
            </w:r>
          </w:p>
        </w:tc>
      </w:tr>
      <w:tr>
        <w:trPr>
          <w:trHeight w:val="292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年　　月　　日</w:t>
            </w:r>
          </w:p>
        </w:tc>
      </w:tr>
      <w:tr>
        <w:trPr>
          <w:trHeight w:val="584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2"/>
              </w:rPr>
              <w:t>業務が法令に適合することを確保するための規程の概要</w:t>
            </w:r>
          </w:p>
        </w:tc>
      </w:tr>
      <w:tr>
        <w:trPr>
          <w:trHeight w:val="584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業務執行の状況の監査の方法の概要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５区分変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pacing w:val="-2"/>
                <w:sz w:val="18"/>
              </w:rPr>
              <w:t>区分変更前行政機関名称、担当部</w:t>
            </w:r>
            <w:r>
              <w:rPr>
                <w:rFonts w:hint="default" w:ascii="ＭＳ 明朝" w:hAnsi="ＭＳ 明朝"/>
                <w:color w:val="auto"/>
                <w:sz w:val="18"/>
              </w:rPr>
              <w:t>(</w:t>
            </w:r>
            <w:r>
              <w:rPr>
                <w:rFonts w:hint="eastAsia"/>
                <w:color w:val="auto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/>
                <w:color w:val="auto"/>
                <w:sz w:val="18"/>
              </w:rPr>
              <w:t>)</w:t>
            </w:r>
            <w:r>
              <w:rPr>
                <w:rFonts w:hint="eastAsia"/>
                <w:color w:val="auto"/>
                <w:spacing w:val="-2"/>
                <w:sz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</w:t>
            </w: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pacing w:val="-2"/>
                <w:sz w:val="18"/>
              </w:rPr>
              <w:t>区分変更後行政機関名称、担当部</w:t>
            </w:r>
            <w:r>
              <w:rPr>
                <w:rFonts w:hint="default" w:ascii="ＭＳ 明朝" w:hAnsi="ＭＳ 明朝"/>
                <w:color w:val="auto"/>
                <w:sz w:val="18"/>
              </w:rPr>
              <w:t>(</w:t>
            </w:r>
            <w:r>
              <w:rPr>
                <w:rFonts w:hint="eastAsia"/>
                <w:color w:val="auto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/>
                <w:color w:val="auto"/>
                <w:sz w:val="18"/>
              </w:rPr>
              <w:t>)</w:t>
            </w:r>
            <w:r>
              <w:rPr>
                <w:rFonts w:hint="eastAsia"/>
                <w:color w:val="auto"/>
                <w:spacing w:val="-2"/>
                <w:sz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70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年　　月　　日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364" w:type="dxa"/>
            <w:gridSpan w:val="37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285" w:hRule="atLeast"/>
        </w:trPr>
        <w:tc>
          <w:tcPr>
            <w:tcW w:w="1152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ind w:firstLine="127" w:firstLineChars="5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auto"/>
                <w:w w:val="50"/>
              </w:rPr>
            </w:pPr>
            <w:r>
              <w:rPr>
                <w:rFonts w:hint="eastAsia"/>
                <w:color w:val="auto"/>
                <w:w w:val="50"/>
              </w:rPr>
              <w:t>メール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auto"/>
                <w:u w:val="single" w:color="000000" w:themeColor="text1"/>
              </w:rPr>
            </w:pPr>
            <w:r>
              <w:rPr>
                <w:rFonts w:hint="eastAsia"/>
                <w:color w:val="auto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auto"/>
                <w:u w:val="single" w:color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auto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  <w:u w:val="single" w:color="000000" w:themeColor="text1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</w:t>
            </w:r>
          </w:p>
        </w:tc>
      </w:tr>
      <w:tr>
        <w:trPr>
          <w:trHeight w:val="284" w:hRule="atLeast"/>
        </w:trPr>
        <w:tc>
          <w:tcPr>
            <w:tcW w:w="1152" w:type="dxa"/>
            <w:gridSpan w:val="2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  <w:w w:val="66"/>
              </w:rPr>
            </w:pPr>
            <w:r>
              <w:rPr>
                <w:rFonts w:hint="eastAsia"/>
                <w:color w:val="auto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  <w:w w:val="66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101" w:type="dxa"/>
            <w:gridSpan w:val="18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63" w:hRule="atLeast"/>
        </w:trPr>
        <w:tc>
          <w:tcPr>
            <w:tcW w:w="1152" w:type="dxa"/>
            <w:gridSpan w:val="2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1" w:type="dxa"/>
            <w:gridSpan w:val="18"/>
            <w:vMerge w:val="continue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" w:type="dxa"/>
            <w:gridSpan w:val="6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1"/>
        <w:spacing w:line="292" w:lineRule="exact"/>
        <w:jc w:val="right"/>
        <w:rPr>
          <w:rFonts w:hint="default" w:ascii="ＭＳ 明朝" w:hAnsi="ＭＳ 明朝"/>
          <w:spacing w:val="6"/>
        </w:rPr>
      </w:pPr>
      <w:bookmarkEnd w:id="0"/>
      <w:bookmarkEnd w:id="1"/>
    </w:p>
    <w:sectPr>
      <w:type w:val="continuous"/>
      <w:pgSz w:w="11906" w:h="16838"/>
      <w:pgMar w:top="851" w:right="1134" w:bottom="567" w:left="1134" w:header="720" w:footer="720" w:gutter="0"/>
      <w:pgNumType w:start="1"/>
      <w:cols w:space="720"/>
      <w:noEndnote w:val="1"/>
      <w:textDirection w:val="lrTb"/>
      <w:docGrid w:type="linesAndChars" w:linePitch="32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</Pages>
  <Words>6</Words>
  <Characters>544</Characters>
  <Application>JUST Note</Application>
  <Lines>735</Lines>
  <Paragraphs>76</Paragraphs>
  <CharactersWithSpaces>813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花田　夕起子(手動)</cp:lastModifiedBy>
  <cp:lastPrinted>2021-02-18T01:56:24Z</cp:lastPrinted>
  <dcterms:modified xsi:type="dcterms:W3CDTF">2021-03-29T01:19:18Z</dcterms:modified>
  <cp:revision>3</cp:revision>
</cp:coreProperties>
</file>