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inorEastAsia" w:hAnsiTheme="minorEastAsia" w:eastAsiaTheme="minorEastAsia"/>
          <w:b w:val="1"/>
          <w:kern w:val="0"/>
          <w:sz w:val="40"/>
        </w:rPr>
      </w:pPr>
    </w:p>
    <w:p>
      <w:pPr>
        <w:pStyle w:val="0"/>
        <w:spacing w:line="0" w:lineRule="atLeast"/>
        <w:jc w:val="center"/>
        <w:rPr>
          <w:rFonts w:hint="default" w:asciiTheme="minorEastAsia" w:hAnsiTheme="minorEastAsia" w:eastAsiaTheme="minorEastAsia"/>
          <w:b w:val="1"/>
          <w:sz w:val="32"/>
        </w:rPr>
      </w:pPr>
      <w:r>
        <w:rPr>
          <w:rFonts w:hint="eastAsia" w:asciiTheme="minorEastAsia" w:hAnsiTheme="minorEastAsia" w:eastAsiaTheme="minorEastAsia"/>
          <w:b w:val="1"/>
          <w:spacing w:val="96"/>
          <w:kern w:val="0"/>
          <w:sz w:val="32"/>
          <w:fitText w:val="8040" w:id="1"/>
        </w:rPr>
        <w:t>「介護給付費等算定に係る体制等</w:t>
      </w:r>
      <w:r>
        <w:rPr>
          <w:rFonts w:hint="eastAsia" w:asciiTheme="minorEastAsia" w:hAnsiTheme="minorEastAsia" w:eastAsiaTheme="minorEastAsia"/>
          <w:b w:val="1"/>
          <w:spacing w:val="10"/>
          <w:kern w:val="0"/>
          <w:sz w:val="32"/>
          <w:fitText w:val="8040" w:id="1"/>
        </w:rPr>
        <w:t>に</w:t>
      </w:r>
    </w:p>
    <w:p>
      <w:pPr>
        <w:pStyle w:val="0"/>
        <w:spacing w:line="0" w:lineRule="atLeast"/>
        <w:jc w:val="center"/>
        <w:rPr>
          <w:rFonts w:hint="default" w:asciiTheme="minorEastAsia" w:hAnsiTheme="minorEastAsia" w:eastAsiaTheme="minorEastAsia"/>
          <w:b w:val="1"/>
          <w:sz w:val="32"/>
        </w:rPr>
      </w:pPr>
      <w:r>
        <w:rPr>
          <w:rFonts w:hint="eastAsia" w:asciiTheme="minorEastAsia" w:hAnsiTheme="minorEastAsia" w:eastAsiaTheme="minorEastAsia"/>
          <w:b w:val="1"/>
          <w:spacing w:val="68"/>
          <w:kern w:val="0"/>
          <w:sz w:val="32"/>
          <w:fitText w:val="7660" w:id="2"/>
        </w:rPr>
        <w:t>関する届出書」の提出に関する誓約</w:t>
      </w:r>
      <w:r>
        <w:rPr>
          <w:rFonts w:hint="eastAsia" w:asciiTheme="minorEastAsia" w:hAnsiTheme="minorEastAsia" w:eastAsiaTheme="minorEastAsia"/>
          <w:b w:val="1"/>
          <w:spacing w:val="11"/>
          <w:kern w:val="0"/>
          <w:sz w:val="32"/>
          <w:fitText w:val="7660" w:id="2"/>
        </w:rPr>
        <w:t>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spacing w:line="440" w:lineRule="exact"/>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「障害者の日常生活及び社会生活を総合的に支援するための法律に基づく指定障害福祉サービス等及び基準該当障害福祉サービスに要する費用の額の算定に関する基準（平成</w:t>
      </w:r>
      <w:r>
        <w:rPr>
          <w:rFonts w:hint="eastAsia" w:asciiTheme="minorEastAsia" w:hAnsiTheme="minorEastAsia" w:eastAsiaTheme="minorEastAsia"/>
          <w:sz w:val="24"/>
        </w:rPr>
        <w:t>18</w:t>
      </w:r>
      <w:r>
        <w:rPr>
          <w:rFonts w:hint="eastAsia" w:asciiTheme="minorEastAsia" w:hAnsiTheme="minorEastAsia" w:eastAsiaTheme="minorEastAsia"/>
          <w:sz w:val="24"/>
        </w:rPr>
        <w:t>年厚生労働省告示第</w:t>
      </w:r>
      <w:r>
        <w:rPr>
          <w:rFonts w:hint="eastAsia" w:asciiTheme="minorEastAsia" w:hAnsiTheme="minorEastAsia" w:eastAsiaTheme="minorEastAsia"/>
          <w:sz w:val="24"/>
        </w:rPr>
        <w:t>523</w:t>
      </w:r>
      <w:r>
        <w:rPr>
          <w:rFonts w:hint="eastAsia" w:asciiTheme="minorEastAsia" w:hAnsiTheme="minorEastAsia" w:eastAsiaTheme="minorEastAsia"/>
          <w:sz w:val="24"/>
        </w:rPr>
        <w:t>号）」等が改正され、令和６年４月１日に施行されることに伴い、今般、指定権者に提出した標記届出書の内容については、改正される内容を十分理解したうえで提出し、加算等に関する体制等については、要件を満たしていること。</w:t>
      </w:r>
    </w:p>
    <w:p>
      <w:pPr>
        <w:pStyle w:val="0"/>
        <w:spacing w:line="440" w:lineRule="exact"/>
        <w:ind w:firstLine="240" w:firstLineChars="100"/>
        <w:rPr>
          <w:rFonts w:hint="default" w:asciiTheme="minorEastAsia" w:hAnsiTheme="minorEastAsia" w:eastAsiaTheme="minorEastAsia"/>
          <w:sz w:val="24"/>
        </w:rPr>
      </w:pPr>
    </w:p>
    <w:p>
      <w:pPr>
        <w:pStyle w:val="0"/>
        <w:spacing w:line="440" w:lineRule="exact"/>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今回の届出に関し、後日、指定権者から関係書類の提出を求められた場合は、速やかに提出するとともに、今回届け出た内容が虚偽または内容に誤りが判明したときは、速やかに指定権者の指示に従い必要な措置を講じること。</w:t>
      </w:r>
    </w:p>
    <w:p>
      <w:pPr>
        <w:pStyle w:val="0"/>
        <w:spacing w:line="440" w:lineRule="exact"/>
        <w:rPr>
          <w:rFonts w:hint="default" w:asciiTheme="minorEastAsia" w:hAnsiTheme="minorEastAsia" w:eastAsiaTheme="minorEastAsia"/>
        </w:rPr>
      </w:pPr>
    </w:p>
    <w:p>
      <w:pPr>
        <w:pStyle w:val="0"/>
        <w:spacing w:line="440" w:lineRule="exact"/>
        <w:rPr>
          <w:rFonts w:hint="default" w:asciiTheme="minorEastAsia" w:hAnsiTheme="minorEastAsia" w:eastAsiaTheme="minorEastAsia"/>
        </w:rPr>
      </w:pPr>
    </w:p>
    <w:p>
      <w:pPr>
        <w:pStyle w:val="0"/>
        <w:spacing w:line="440" w:lineRule="exact"/>
        <w:ind w:firstLine="280" w:firstLineChars="100"/>
        <w:rPr>
          <w:rFonts w:hint="default" w:asciiTheme="minorEastAsia" w:hAnsiTheme="minorEastAsia" w:eastAsiaTheme="minorEastAsia"/>
          <w:sz w:val="28"/>
        </w:rPr>
      </w:pPr>
      <w:r>
        <w:rPr>
          <w:rFonts w:hint="eastAsia" w:asciiTheme="minorEastAsia" w:hAnsiTheme="minorEastAsia" w:eastAsiaTheme="minorEastAsia"/>
          <w:sz w:val="28"/>
        </w:rPr>
        <w:t>上記１及び２について、相違ないことを誓約します。</w:t>
      </w:r>
    </w:p>
    <w:p>
      <w:pPr>
        <w:pStyle w:val="0"/>
        <w:spacing w:line="440" w:lineRule="exact"/>
        <w:ind w:firstLine="280" w:firstLineChars="100"/>
        <w:rPr>
          <w:rFonts w:hint="default" w:asciiTheme="minorEastAsia" w:hAnsiTheme="minorEastAsia" w:eastAsiaTheme="minorEastAsia"/>
          <w:sz w:val="28"/>
        </w:rPr>
      </w:pPr>
      <w:r>
        <w:rPr>
          <w:rFonts w:hint="eastAsia" w:asciiTheme="minorEastAsia" w:hAnsiTheme="minorEastAsia" w:eastAsiaTheme="minorEastAsia"/>
          <w:sz w:val="28"/>
        </w:rPr>
        <w:t>なお、事業の運営に当たっては、障害者の日常生活及び社会生活を総合的に支援するための法律及び関係法令を遵守して行うことを誓約します。</w:t>
      </w:r>
      <w:bookmarkStart w:id="0" w:name="_GoBack"/>
      <w:bookmarkEnd w:id="0"/>
    </w:p>
    <w:p>
      <w:pPr>
        <w:pStyle w:val="0"/>
        <w:spacing w:line="440" w:lineRule="exact"/>
        <w:rPr>
          <w:rFonts w:hint="default" w:asciiTheme="minorEastAsia" w:hAnsiTheme="minorEastAsia" w:eastAsiaTheme="minorEastAsia"/>
          <w:sz w:val="22"/>
        </w:rPr>
      </w:pPr>
    </w:p>
    <w:p>
      <w:pPr>
        <w:pStyle w:val="0"/>
        <w:spacing w:line="440" w:lineRule="exact"/>
        <w:rPr>
          <w:rFonts w:hint="default" w:asciiTheme="minorEastAsia" w:hAnsiTheme="minorEastAsia" w:eastAsiaTheme="minorEastAsia"/>
          <w:sz w:val="22"/>
        </w:rPr>
      </w:pPr>
    </w:p>
    <w:p>
      <w:pPr>
        <w:pStyle w:val="0"/>
        <w:spacing w:line="0" w:lineRule="atLeast"/>
        <w:jc w:val="right"/>
        <w:rPr>
          <w:rFonts w:hint="default" w:asciiTheme="minorEastAsia" w:hAnsiTheme="minorEastAsia" w:eastAsiaTheme="minorEastAsia"/>
          <w:sz w:val="28"/>
        </w:rPr>
      </w:pPr>
    </w:p>
    <w:p>
      <w:pPr>
        <w:pStyle w:val="0"/>
        <w:spacing w:line="0" w:lineRule="atLeast"/>
        <w:jc w:val="right"/>
        <w:rPr>
          <w:rFonts w:hint="default" w:asciiTheme="minorEastAsia" w:hAnsiTheme="minorEastAsia" w:eastAsiaTheme="minorEastAsia"/>
          <w:sz w:val="28"/>
        </w:rPr>
      </w:pPr>
      <w:r>
        <w:rPr>
          <w:rFonts w:hint="eastAsia" w:asciiTheme="minorEastAsia" w:hAnsiTheme="minorEastAsia" w:eastAsiaTheme="minorEastAsia"/>
          <w:sz w:val="28"/>
        </w:rPr>
        <w:t>令和　６年　　月　　日</w:t>
      </w:r>
    </w:p>
    <w:p>
      <w:pPr>
        <w:pStyle w:val="0"/>
        <w:spacing w:line="0" w:lineRule="atLeast"/>
        <w:jc w:val="right"/>
        <w:rPr>
          <w:rFonts w:hint="default" w:asciiTheme="minorEastAsia" w:hAnsiTheme="minorEastAsia" w:eastAsiaTheme="minorEastAsia"/>
          <w:sz w:val="28"/>
        </w:rPr>
      </w:pPr>
    </w:p>
    <w:p>
      <w:pPr>
        <w:pStyle w:val="0"/>
        <w:spacing w:line="0" w:lineRule="atLeast"/>
        <w:jc w:val="left"/>
        <w:rPr>
          <w:rFonts w:hint="default"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p>
    <w:p>
      <w:pPr>
        <w:pStyle w:val="0"/>
        <w:spacing w:line="0" w:lineRule="atLeast"/>
        <w:jc w:val="left"/>
        <w:rPr>
          <w:rFonts w:hint="eastAsia" w:asciiTheme="minorEastAsia" w:hAnsiTheme="minorEastAsia" w:eastAsiaTheme="minorEastAsia"/>
          <w:sz w:val="24"/>
        </w:rPr>
      </w:pPr>
    </w:p>
    <w:p>
      <w:pPr>
        <w:pStyle w:val="0"/>
        <w:spacing w:line="0" w:lineRule="atLeast"/>
        <w:jc w:val="left"/>
        <w:rPr>
          <w:rFonts w:hint="default" w:asciiTheme="minorEastAsia" w:hAnsiTheme="minorEastAsia" w:eastAsiaTheme="minorEastAsia"/>
          <w:sz w:val="24"/>
        </w:rPr>
      </w:pPr>
    </w:p>
    <w:p>
      <w:pPr>
        <w:pStyle w:val="0"/>
        <w:spacing w:line="0" w:lineRule="atLeast"/>
        <w:ind w:firstLine="4000" w:firstLineChars="2000"/>
        <w:jc w:val="left"/>
        <w:rPr>
          <w:rFonts w:hint="default" w:asciiTheme="minorEastAsia" w:hAnsiTheme="minorEastAsia" w:eastAsiaTheme="minorEastAsia"/>
          <w:sz w:val="20"/>
        </w:rPr>
      </w:pPr>
      <w:r>
        <w:rPr>
          <w:rFonts w:hint="eastAsia" w:asciiTheme="minorEastAsia" w:hAnsiTheme="minorEastAsia" w:eastAsiaTheme="minorEastAsia"/>
          <w:sz w:val="20"/>
        </w:rPr>
        <w:t>主たる事務所の所在地　：</w:t>
      </w:r>
    </w:p>
    <w:p>
      <w:pPr>
        <w:pStyle w:val="0"/>
        <w:spacing w:line="0" w:lineRule="atLeast"/>
        <w:jc w:val="left"/>
        <w:rPr>
          <w:rFonts w:hint="default" w:asciiTheme="minorEastAsia" w:hAnsiTheme="minorEastAsia" w:eastAsiaTheme="minorEastAsia"/>
          <w:sz w:val="20"/>
        </w:rPr>
      </w:pPr>
    </w:p>
    <w:p>
      <w:pPr>
        <w:pStyle w:val="0"/>
        <w:spacing w:line="0" w:lineRule="atLeast"/>
        <w:ind w:firstLine="4000" w:firstLineChars="2000"/>
        <w:jc w:val="left"/>
        <w:rPr>
          <w:rFonts w:hint="default" w:asciiTheme="minorEastAsia" w:hAnsiTheme="minorEastAsia" w:eastAsiaTheme="minorEastAsia"/>
          <w:sz w:val="20"/>
        </w:rPr>
      </w:pPr>
      <w:r>
        <w:rPr>
          <w:rFonts w:hint="eastAsia" w:asciiTheme="minorEastAsia" w:hAnsiTheme="minorEastAsia" w:eastAsiaTheme="minorEastAsia"/>
          <w:sz w:val="20"/>
        </w:rPr>
        <w:t>名　　　　　　　　称　：</w:t>
      </w:r>
    </w:p>
    <w:p>
      <w:pPr>
        <w:pStyle w:val="0"/>
        <w:spacing w:line="0" w:lineRule="atLeast"/>
        <w:ind w:firstLine="4000" w:firstLineChars="2000"/>
        <w:jc w:val="left"/>
        <w:rPr>
          <w:rFonts w:hint="default" w:asciiTheme="minorEastAsia" w:hAnsiTheme="minorEastAsia" w:eastAsiaTheme="minorEastAsia"/>
          <w:sz w:val="20"/>
        </w:rPr>
      </w:pPr>
    </w:p>
    <w:p>
      <w:pPr>
        <w:pStyle w:val="0"/>
        <w:spacing w:line="0" w:lineRule="atLeast"/>
        <w:ind w:firstLine="4000" w:firstLineChars="2000"/>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代</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表</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者</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の</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職・氏</w:t>
      </w:r>
      <w:r>
        <w:rPr>
          <w:rFonts w:hint="eastAsia" w:asciiTheme="minorEastAsia" w:hAnsiTheme="minorEastAsia" w:eastAsiaTheme="minorEastAsia"/>
          <w:kern w:val="0"/>
          <w:sz w:val="20"/>
        </w:rPr>
        <w:t xml:space="preserve"> </w:t>
      </w:r>
      <w:r>
        <w:rPr>
          <w:rFonts w:hint="eastAsia" w:asciiTheme="minorEastAsia" w:hAnsiTheme="minorEastAsia" w:eastAsiaTheme="minorEastAsia"/>
          <w:kern w:val="0"/>
          <w:sz w:val="20"/>
        </w:rPr>
        <w:t>名　</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77</Words>
  <Characters>440</Characters>
  <Application>JUST Note</Application>
  <Lines>3</Lines>
  <Paragraphs>1</Paragraphs>
  <CharactersWithSpaces>516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中村　京子(手動)</dc:creator>
  <cp:lastModifiedBy>松田　直之(手動)</cp:lastModifiedBy>
  <cp:lastPrinted>2018-02-21T12:43:00Z</cp:lastPrinted>
  <dcterms:created xsi:type="dcterms:W3CDTF">2021-03-19T00:39:00Z</dcterms:created>
  <dcterms:modified xsi:type="dcterms:W3CDTF">2024-03-22T06:01:38Z</dcterms:modified>
  <cp:revision>5</cp:revision>
</cp:coreProperties>
</file>