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jc w:val="both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</w:t>
      </w:r>
      <w:r>
        <w:rPr>
          <w:rFonts w:hint="eastAsia" w:ascii="ＭＳ 明朝" w:hAnsi="ＭＳ 明朝" w:eastAsia="ＭＳ 明朝"/>
          <w:color w:val="auto"/>
          <w:sz w:val="24"/>
          <w:highlight w:val="none"/>
        </w:rPr>
        <w:t>24</w:t>
      </w:r>
      <w:bookmarkStart w:id="0" w:name="_GoBack"/>
      <w:bookmarkEnd w:id="0"/>
    </w:p>
    <w:p>
      <w:pPr>
        <w:pStyle w:val="15"/>
        <w:ind w:left="0" w:leftChars="0" w:right="0" w:rightChars="0" w:firstLine="0" w:firstLineChars="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b w:val="1"/>
          <w:sz w:val="28"/>
        </w:rPr>
        <w:t>提出書類一覧チェックリスト</w:t>
      </w:r>
    </w:p>
    <w:p>
      <w:pPr>
        <w:pStyle w:val="0"/>
        <w:jc w:val="right"/>
        <w:rPr>
          <w:rFonts w:hint="eastAsia" w:ascii="ＭＳ 明朝" w:hAnsi="ＭＳ 明朝" w:eastAsia="ＭＳ 明朝"/>
          <w:sz w:val="24"/>
          <w:highlight w:val="none"/>
        </w:rPr>
      </w:pPr>
      <w:r>
        <w:rPr>
          <w:rFonts w:hint="eastAsia" w:ascii="ＭＳ 明朝" w:hAnsi="ＭＳ 明朝" w:eastAsia="ＭＳ 明朝"/>
          <w:color w:val="auto"/>
          <w:sz w:val="24"/>
          <w:highlight w:val="none"/>
        </w:rPr>
        <w:t>令和</w:t>
      </w:r>
      <w:r>
        <w:rPr>
          <w:rFonts w:hint="eastAsia" w:ascii="ＭＳ 明朝" w:hAnsi="ＭＳ 明朝" w:eastAsia="ＭＳ 明朝"/>
          <w:color w:val="auto"/>
          <w:sz w:val="24"/>
          <w:highlight w:val="none"/>
        </w:rPr>
        <w:t>6</w:t>
      </w:r>
      <w:r>
        <w:rPr>
          <w:rFonts w:hint="eastAsia" w:ascii="ＭＳ 明朝" w:hAnsi="ＭＳ 明朝" w:eastAsia="ＭＳ 明朝"/>
          <w:color w:val="auto"/>
          <w:sz w:val="24"/>
          <w:highlight w:val="none"/>
        </w:rPr>
        <w:t>年</w:t>
      </w:r>
      <w:r>
        <w:rPr>
          <w:rFonts w:hint="eastAsia" w:ascii="ＭＳ 明朝" w:hAnsi="ＭＳ 明朝" w:eastAsia="ＭＳ 明朝"/>
          <w:color w:val="auto"/>
          <w:sz w:val="24"/>
          <w:highlight w:val="none"/>
        </w:rPr>
        <w:t>4</w:t>
      </w:r>
      <w:r>
        <w:rPr>
          <w:rFonts w:hint="eastAsia" w:ascii="ＭＳ 明朝" w:hAnsi="ＭＳ 明朝" w:eastAsia="ＭＳ 明朝"/>
          <w:color w:val="auto"/>
          <w:sz w:val="24"/>
          <w:highlight w:val="none"/>
        </w:rPr>
        <w:t>月○○</w:t>
      </w:r>
      <w:r>
        <w:rPr>
          <w:rFonts w:hint="eastAsia" w:ascii="ＭＳ 明朝" w:hAnsi="ＭＳ 明朝" w:eastAsia="ＭＳ 明朝"/>
          <w:color w:val="000000"/>
          <w:sz w:val="24"/>
          <w:highlight w:val="none"/>
        </w:rPr>
        <w:t>日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　　　　　　　　　　　　</w:t>
      </w:r>
      <w:r>
        <w:rPr>
          <w:rFonts w:hint="eastAsia" w:ascii="ＭＳ 明朝" w:hAnsi="ＭＳ 明朝" w:eastAsia="ＭＳ 明朝"/>
          <w:sz w:val="22"/>
          <w:u w:val="single" w:color="auto"/>
        </w:rPr>
        <w:t>入札者名　　　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  <w:u w:val="none" w:color="auto"/>
        </w:rPr>
        <w:t>　　　　　　　　　　　　　　</w:t>
      </w:r>
      <w:r>
        <w:rPr>
          <w:rFonts w:hint="eastAsia" w:ascii="ＭＳ 明朝" w:hAnsi="ＭＳ 明朝" w:eastAsia="ＭＳ 明朝"/>
          <w:sz w:val="22"/>
          <w:u w:val="single" w:color="auto"/>
        </w:rPr>
        <w:t>（担当部署及び担当者名）　　　　　　　　　　　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22"/>
          <w:u w:val="none" w:color="auto"/>
        </w:rPr>
        <w:t>　　　　　　　　　　　　　　</w:t>
      </w:r>
      <w:r>
        <w:rPr>
          <w:rFonts w:hint="eastAsia" w:ascii="ＭＳ 明朝" w:hAnsi="ＭＳ 明朝" w:eastAsia="ＭＳ 明朝"/>
          <w:sz w:val="22"/>
          <w:u w:val="single" w:color="auto"/>
        </w:rPr>
        <w:t>連絡先電話　　　　　　　　　　　　　　　　　　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20"/>
          <w:u w:val="none" w:color="auto"/>
        </w:rPr>
        <w:t>　　　　　　　　　　　　　　　</w:t>
      </w:r>
      <w:r>
        <w:rPr>
          <w:rFonts w:hint="eastAsia" w:ascii="ＭＳ 明朝" w:hAnsi="ＭＳ 明朝" w:eastAsia="ＭＳ 明朝"/>
          <w:sz w:val="20"/>
          <w:u w:val="none" w:color="auto"/>
        </w:rPr>
        <w:t xml:space="preserve"> </w:t>
      </w:r>
      <w:r>
        <w:rPr>
          <w:rFonts w:hint="eastAsia" w:ascii="ＭＳ 明朝" w:hAnsi="ＭＳ 明朝" w:eastAsia="ＭＳ 明朝"/>
          <w:sz w:val="20"/>
          <w:u w:val="single" w:color="auto"/>
        </w:rPr>
        <w:t>FAX</w:t>
      </w:r>
      <w:r>
        <w:rPr>
          <w:rFonts w:hint="eastAsia" w:ascii="ＭＳ 明朝" w:hAnsi="ＭＳ 明朝" w:eastAsia="ＭＳ 明朝"/>
          <w:sz w:val="20"/>
          <w:u w:val="single" w:color="auto"/>
        </w:rPr>
        <w:t>　　　　　　　　　　　　　　　　　　　　　　　　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22"/>
          <w:u w:val="none" w:color="auto"/>
        </w:rPr>
        <w:t>　　　　　　　　　　　　　　</w:t>
      </w:r>
      <w:r>
        <w:rPr>
          <w:rFonts w:hint="eastAsia" w:ascii="ＭＳ 明朝" w:hAnsi="ＭＳ 明朝" w:eastAsia="ＭＳ 明朝"/>
          <w:sz w:val="22"/>
          <w:u w:val="single" w:color="auto"/>
        </w:rPr>
        <w:t>E</w:t>
      </w:r>
      <w:r>
        <w:rPr>
          <w:rFonts w:hint="eastAsia" w:ascii="ＭＳ 明朝" w:hAnsi="ＭＳ 明朝" w:eastAsia="ＭＳ 明朝"/>
          <w:sz w:val="22"/>
          <w:u w:val="single" w:color="auto"/>
        </w:rPr>
        <w:t>メールアドレス　　　　　　　　　　　　　　　</w:t>
      </w:r>
      <w:r>
        <w:rPr>
          <w:rFonts w:hint="eastAsia" w:ascii="ＭＳ 明朝" w:hAnsi="ＭＳ 明朝" w:eastAsia="ＭＳ 明朝"/>
          <w:sz w:val="22"/>
          <w:u w:val="single" w:color="auto"/>
        </w:rPr>
        <w:t xml:space="preserve"> 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20"/>
        </w:rPr>
        <w:t>※「入札者確認欄」の該当欄に</w:t>
      </w:r>
      <w:r>
        <w:rPr>
          <w:rFonts w:hint="eastAsia" w:eastAsia="Wingdings"/>
          <w:sz w:val="20"/>
        </w:rPr>
        <w:sym w:font="Wingdings" w:char="F0FE"/>
      </w:r>
      <w:r>
        <w:rPr>
          <w:rFonts w:hint="eastAsia" w:ascii="ＭＳ 明朝" w:hAnsi="ＭＳ 明朝" w:eastAsia="ＭＳ 明朝"/>
          <w:sz w:val="20"/>
        </w:rPr>
        <w:t>を付し、添付書類等に漏れがないよう確認してください。</w:t>
      </w:r>
    </w:p>
    <w:tbl>
      <w:tblPr>
        <w:tblStyle w:val="18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414"/>
        <w:gridCol w:w="546"/>
        <w:gridCol w:w="1466"/>
        <w:gridCol w:w="5236"/>
        <w:gridCol w:w="943"/>
      </w:tblGrid>
      <w:tr>
        <w:trPr>
          <w:trHeight w:val="786" w:hRule="atLeast"/>
        </w:trPr>
        <w:tc>
          <w:tcPr>
            <w:tcW w:w="96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提出書類</w:t>
            </w:r>
          </w:p>
        </w:tc>
        <w:tc>
          <w:tcPr>
            <w:tcW w:w="6702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様式</w:t>
            </w:r>
          </w:p>
        </w:tc>
        <w:tc>
          <w:tcPr>
            <w:tcW w:w="943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入札者確認欄</w:t>
            </w:r>
          </w:p>
        </w:tc>
      </w:tr>
      <w:tr>
        <w:trPr>
          <w:trHeight w:val="574" w:hRule="atLeast"/>
        </w:trPr>
        <w:tc>
          <w:tcPr>
            <w:tcW w:w="96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価格評価書類</w:t>
            </w:r>
          </w:p>
        </w:tc>
        <w:tc>
          <w:tcPr>
            <w:tcW w:w="1466" w:type="dxa"/>
            <w:vAlign w:val="top"/>
          </w:tcPr>
          <w:p>
            <w:pPr>
              <w:pStyle w:val="0"/>
              <w:adjustRightInd w:val="0"/>
              <w:snapToGrid w:val="0"/>
              <w:jc w:val="lef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様式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1</w:t>
            </w:r>
          </w:p>
        </w:tc>
        <w:tc>
          <w:tcPr>
            <w:tcW w:w="5236" w:type="dxa"/>
            <w:vAlign w:val="top"/>
          </w:tcPr>
          <w:p>
            <w:pPr>
              <w:pStyle w:val="0"/>
              <w:adjustRightInd w:val="0"/>
              <w:snapToGrid w:val="0"/>
              <w:jc w:val="lef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入札書</w:t>
            </w:r>
          </w:p>
        </w:tc>
        <w:tc>
          <w:tcPr>
            <w:tcW w:w="943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315" w:hRule="atLeast"/>
        </w:trPr>
        <w:tc>
          <w:tcPr>
            <w:tcW w:w="414" w:type="dxa"/>
            <w:vMerge w:val="restart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提案書関連書類</w:t>
            </w:r>
          </w:p>
        </w:tc>
        <w:tc>
          <w:tcPr>
            <w:tcW w:w="546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必須評価項目</w:t>
            </w:r>
          </w:p>
        </w:tc>
        <w:tc>
          <w:tcPr>
            <w:tcW w:w="1466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2</w:t>
            </w:r>
          </w:p>
        </w:tc>
        <w:tc>
          <w:tcPr>
            <w:tcW w:w="5236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自己資本比率の状況</w:t>
            </w:r>
          </w:p>
        </w:tc>
        <w:tc>
          <w:tcPr>
            <w:tcW w:w="943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261" w:hRule="atLeast"/>
        </w:trPr>
        <w:tc>
          <w:tcPr>
            <w:tcW w:w="414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54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66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3</w:t>
            </w:r>
          </w:p>
        </w:tc>
        <w:tc>
          <w:tcPr>
            <w:tcW w:w="5236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流動比率の状況</w:t>
            </w:r>
          </w:p>
        </w:tc>
        <w:tc>
          <w:tcPr>
            <w:tcW w:w="943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261" w:hRule="atLeast"/>
        </w:trPr>
        <w:tc>
          <w:tcPr>
            <w:tcW w:w="414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54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66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4</w:t>
            </w:r>
          </w:p>
        </w:tc>
        <w:tc>
          <w:tcPr>
            <w:tcW w:w="5236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経常利益の状況</w:t>
            </w:r>
          </w:p>
        </w:tc>
        <w:tc>
          <w:tcPr>
            <w:tcW w:w="943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261" w:hRule="atLeast"/>
        </w:trPr>
        <w:tc>
          <w:tcPr>
            <w:tcW w:w="414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54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66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5</w:t>
            </w:r>
          </w:p>
        </w:tc>
        <w:tc>
          <w:tcPr>
            <w:tcW w:w="5236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過去</w:t>
            </w:r>
            <w:r>
              <w:rPr>
                <w:rFonts w:hint="eastAsia" w:ascii="ＭＳ 明朝" w:hAnsi="ＭＳ 明朝" w:eastAsia="ＭＳ 明朝"/>
                <w:sz w:val="20"/>
              </w:rPr>
              <w:t>3</w:t>
            </w:r>
            <w:r>
              <w:rPr>
                <w:rFonts w:hint="eastAsia" w:ascii="ＭＳ 明朝" w:hAnsi="ＭＳ 明朝" w:eastAsia="ＭＳ 明朝"/>
                <w:sz w:val="20"/>
              </w:rPr>
              <w:t>ヶ年の決算状況</w:t>
            </w:r>
          </w:p>
        </w:tc>
        <w:tc>
          <w:tcPr>
            <w:tcW w:w="943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262" w:hRule="atLeast"/>
        </w:trPr>
        <w:tc>
          <w:tcPr>
            <w:tcW w:w="414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54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66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6</w:t>
            </w:r>
          </w:p>
        </w:tc>
        <w:tc>
          <w:tcPr>
            <w:tcW w:w="5236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キャッシュフローの状況</w:t>
            </w:r>
          </w:p>
        </w:tc>
        <w:tc>
          <w:tcPr>
            <w:tcW w:w="943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261" w:hRule="atLeast"/>
        </w:trPr>
        <w:tc>
          <w:tcPr>
            <w:tcW w:w="414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54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66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7</w:t>
            </w:r>
          </w:p>
        </w:tc>
        <w:tc>
          <w:tcPr>
            <w:tcW w:w="5236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事業者の所在地</w:t>
            </w:r>
          </w:p>
        </w:tc>
        <w:tc>
          <w:tcPr>
            <w:tcW w:w="943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261" w:hRule="atLeast"/>
        </w:trPr>
        <w:tc>
          <w:tcPr>
            <w:tcW w:w="414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4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66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8</w:t>
            </w:r>
          </w:p>
        </w:tc>
        <w:tc>
          <w:tcPr>
            <w:tcW w:w="5236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市との災害時応援協定等の締結による地域貢献の実績</w:t>
            </w:r>
          </w:p>
        </w:tc>
        <w:tc>
          <w:tcPr>
            <w:tcW w:w="943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261" w:hRule="atLeast"/>
        </w:trPr>
        <w:tc>
          <w:tcPr>
            <w:tcW w:w="414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4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66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9</w:t>
            </w:r>
          </w:p>
        </w:tc>
        <w:tc>
          <w:tcPr>
            <w:tcW w:w="5236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事業者の同種・類似業務の実績（過去</w:t>
            </w:r>
            <w:r>
              <w:rPr>
                <w:rFonts w:hint="eastAsia" w:ascii="ＭＳ 明朝" w:hAnsi="ＭＳ 明朝" w:eastAsia="ＭＳ 明朝"/>
                <w:sz w:val="20"/>
              </w:rPr>
              <w:t>5</w:t>
            </w:r>
            <w:r>
              <w:rPr>
                <w:rFonts w:hint="eastAsia" w:ascii="ＭＳ 明朝" w:hAnsi="ＭＳ 明朝" w:eastAsia="ＭＳ 明朝"/>
                <w:sz w:val="20"/>
              </w:rPr>
              <w:t>年間）</w:t>
            </w:r>
          </w:p>
        </w:tc>
        <w:tc>
          <w:tcPr>
            <w:tcW w:w="943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261" w:hRule="atLeast"/>
        </w:trPr>
        <w:tc>
          <w:tcPr>
            <w:tcW w:w="414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4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66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10</w:t>
            </w:r>
          </w:p>
        </w:tc>
        <w:tc>
          <w:tcPr>
            <w:tcW w:w="5236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配置予定従事者の業務実績及び国家資格並びに専門知識</w:t>
            </w:r>
          </w:p>
        </w:tc>
        <w:tc>
          <w:tcPr>
            <w:tcW w:w="943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262" w:hRule="atLeast"/>
        </w:trPr>
        <w:tc>
          <w:tcPr>
            <w:tcW w:w="414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4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66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11</w:t>
            </w:r>
          </w:p>
        </w:tc>
        <w:tc>
          <w:tcPr>
            <w:tcW w:w="5236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研修体制</w:t>
            </w:r>
          </w:p>
        </w:tc>
        <w:tc>
          <w:tcPr>
            <w:tcW w:w="943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261" w:hRule="atLeast"/>
        </w:trPr>
        <w:tc>
          <w:tcPr>
            <w:tcW w:w="414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4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66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12</w:t>
            </w:r>
          </w:p>
        </w:tc>
        <w:tc>
          <w:tcPr>
            <w:tcW w:w="5236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適正な履行確保のための業務体制</w:t>
            </w:r>
          </w:p>
        </w:tc>
        <w:tc>
          <w:tcPr>
            <w:tcW w:w="943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261" w:hRule="atLeast"/>
        </w:trPr>
        <w:tc>
          <w:tcPr>
            <w:tcW w:w="414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4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66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13</w:t>
            </w:r>
          </w:p>
        </w:tc>
        <w:tc>
          <w:tcPr>
            <w:tcW w:w="5236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品質保証への取組</w:t>
            </w:r>
          </w:p>
        </w:tc>
        <w:tc>
          <w:tcPr>
            <w:tcW w:w="943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261" w:hRule="atLeast"/>
        </w:trPr>
        <w:tc>
          <w:tcPr>
            <w:tcW w:w="414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46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選択評価項目</w:t>
            </w:r>
          </w:p>
        </w:tc>
        <w:tc>
          <w:tcPr>
            <w:tcW w:w="1466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14</w:t>
            </w:r>
          </w:p>
        </w:tc>
        <w:tc>
          <w:tcPr>
            <w:tcW w:w="5236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就職困難者の雇用予定者数</w:t>
            </w:r>
          </w:p>
        </w:tc>
        <w:tc>
          <w:tcPr>
            <w:tcW w:w="943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261" w:hRule="atLeast"/>
        </w:trPr>
        <w:tc>
          <w:tcPr>
            <w:tcW w:w="414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4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66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15</w:t>
            </w:r>
          </w:p>
        </w:tc>
        <w:tc>
          <w:tcPr>
            <w:tcW w:w="5236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育児・介護の休暇休業制度への取組</w:t>
            </w:r>
          </w:p>
        </w:tc>
        <w:tc>
          <w:tcPr>
            <w:tcW w:w="943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261" w:hRule="atLeast"/>
        </w:trPr>
        <w:tc>
          <w:tcPr>
            <w:tcW w:w="414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4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66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16</w:t>
            </w:r>
          </w:p>
        </w:tc>
        <w:tc>
          <w:tcPr>
            <w:tcW w:w="5236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契約（業務）期間終了後の引継ぎ</w:t>
            </w:r>
          </w:p>
        </w:tc>
        <w:tc>
          <w:tcPr>
            <w:tcW w:w="943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261" w:hRule="atLeast"/>
        </w:trPr>
        <w:tc>
          <w:tcPr>
            <w:tcW w:w="414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4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66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17</w:t>
            </w:r>
          </w:p>
        </w:tc>
        <w:tc>
          <w:tcPr>
            <w:tcW w:w="5236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人権研修の実施状況</w:t>
            </w:r>
          </w:p>
        </w:tc>
        <w:tc>
          <w:tcPr>
            <w:tcW w:w="943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261" w:hRule="atLeast"/>
        </w:trPr>
        <w:tc>
          <w:tcPr>
            <w:tcW w:w="414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4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66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18</w:t>
            </w:r>
          </w:p>
        </w:tc>
        <w:tc>
          <w:tcPr>
            <w:tcW w:w="5236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個人情報保護に関する取組状況</w:t>
            </w:r>
          </w:p>
        </w:tc>
        <w:tc>
          <w:tcPr>
            <w:tcW w:w="943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261" w:hRule="atLeast"/>
        </w:trPr>
        <w:tc>
          <w:tcPr>
            <w:tcW w:w="414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4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66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19</w:t>
            </w:r>
          </w:p>
        </w:tc>
        <w:tc>
          <w:tcPr>
            <w:tcW w:w="5236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情報セキュリティに関する取組状況</w:t>
            </w:r>
          </w:p>
        </w:tc>
        <w:tc>
          <w:tcPr>
            <w:tcW w:w="943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261" w:hRule="atLeast"/>
        </w:trPr>
        <w:tc>
          <w:tcPr>
            <w:tcW w:w="414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4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66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20</w:t>
            </w:r>
          </w:p>
        </w:tc>
        <w:tc>
          <w:tcPr>
            <w:tcW w:w="5236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地域経済への波及効果</w:t>
            </w:r>
          </w:p>
        </w:tc>
        <w:tc>
          <w:tcPr>
            <w:tcW w:w="943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261" w:hRule="atLeast"/>
        </w:trPr>
        <w:tc>
          <w:tcPr>
            <w:tcW w:w="414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4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66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21</w:t>
            </w:r>
          </w:p>
        </w:tc>
        <w:tc>
          <w:tcPr>
            <w:tcW w:w="5236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実施方針等</w:t>
            </w:r>
          </w:p>
        </w:tc>
        <w:tc>
          <w:tcPr>
            <w:tcW w:w="943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261" w:hRule="atLeast"/>
        </w:trPr>
        <w:tc>
          <w:tcPr>
            <w:tcW w:w="414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4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66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22</w:t>
            </w:r>
          </w:p>
        </w:tc>
        <w:tc>
          <w:tcPr>
            <w:tcW w:w="5236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特定提案等</w:t>
            </w:r>
          </w:p>
        </w:tc>
        <w:tc>
          <w:tcPr>
            <w:tcW w:w="943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261" w:hRule="atLeast"/>
        </w:trPr>
        <w:tc>
          <w:tcPr>
            <w:tcW w:w="414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4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66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任意様式</w:t>
            </w:r>
          </w:p>
        </w:tc>
        <w:tc>
          <w:tcPr>
            <w:tcW w:w="5236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その他、添付の参考資料があれば☑を付すること。</w:t>
            </w:r>
          </w:p>
        </w:tc>
        <w:tc>
          <w:tcPr>
            <w:tcW w:w="943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</w:tbl>
    <w:p>
      <w:pPr>
        <w:pStyle w:val="0"/>
        <w:rPr>
          <w:rFonts w:hint="eastAsia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　　※提出にあたっては、上記｢入札者確認欄｣に必ず</w:t>
      </w:r>
      <w:r>
        <w:rPr>
          <w:rFonts w:hint="eastAsia" w:eastAsia="Wingdings"/>
          <w:sz w:val="20"/>
        </w:rPr>
        <w:sym w:font="Wingdings" w:char="F0FE"/>
      </w:r>
      <w:r>
        <w:rPr>
          <w:rFonts w:hint="eastAsia" w:ascii="ＭＳ 明朝" w:hAnsi="ＭＳ 明朝" w:eastAsia="ＭＳ 明朝"/>
          <w:sz w:val="20"/>
        </w:rPr>
        <w:t>を付すること。</w:t>
      </w:r>
    </w:p>
    <w:p>
      <w:pPr>
        <w:pStyle w:val="0"/>
        <w:ind w:left="600" w:hanging="600" w:hangingChars="300"/>
        <w:rPr>
          <w:rFonts w:hint="eastAsia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　　※提案書には、タックインデックス等のラベルを添付した上で、ファイル等に綴じ込み提出すること。</w:t>
      </w:r>
    </w:p>
    <w:p>
      <w:pPr>
        <w:pStyle w:val="0"/>
        <w:ind w:left="600" w:hanging="600" w:hangingChars="300"/>
        <w:rPr>
          <w:rFonts w:hint="eastAsia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　　※提案書の提出部数は、</w:t>
      </w:r>
      <w:r>
        <w:rPr>
          <w:rFonts w:hint="eastAsia" w:ascii="ＭＳ 明朝" w:hAnsi="ＭＳ 明朝" w:eastAsia="ＭＳ 明朝"/>
          <w:color w:val="auto"/>
          <w:sz w:val="20"/>
        </w:rPr>
        <w:t xml:space="preserve"> 8 </w:t>
      </w:r>
      <w:r>
        <w:rPr>
          <w:rFonts w:hint="eastAsia" w:ascii="ＭＳ 明朝" w:hAnsi="ＭＳ 明朝" w:eastAsia="ＭＳ 明朝"/>
          <w:color w:val="auto"/>
          <w:sz w:val="20"/>
        </w:rPr>
        <w:t>部（正本１部、副本</w:t>
      </w:r>
      <w:r>
        <w:rPr>
          <w:rFonts w:hint="eastAsia" w:ascii="ＭＳ 明朝" w:hAnsi="ＭＳ 明朝" w:eastAsia="ＭＳ 明朝"/>
          <w:color w:val="auto"/>
          <w:sz w:val="20"/>
        </w:rPr>
        <w:t xml:space="preserve">7 </w:t>
      </w:r>
      <w:r>
        <w:rPr>
          <w:rFonts w:hint="eastAsia" w:ascii="ＭＳ 明朝" w:hAnsi="ＭＳ 明朝" w:eastAsia="ＭＳ 明朝"/>
          <w:sz w:val="20"/>
        </w:rPr>
        <w:t>部）とする。</w:t>
      </w: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9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ｺﾞｼｯｸE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ＤＦ平成ゴシック体W5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8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様式"/>
    <w:basedOn w:val="0"/>
    <w:next w:val="15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0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both"/>
      <w:outlineLvl w:val="1"/>
      <w15:collapsed w:val="0"/>
    </w:pPr>
    <w:rPr>
      <w:rFonts w:ascii="ＭＳ 明朝" w:hAnsi="ＭＳ 明朝" w:eastAsia="ＭＳ 明朝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95</TotalTime>
  <Pages>1</Pages>
  <Words>4</Words>
  <Characters>535</Characters>
  <Application>JUST Note</Application>
  <Lines>709</Lines>
  <Paragraphs>82</Paragraphs>
  <Company>箕面市役所</Company>
  <CharactersWithSpaces>696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髙橋　夏菜子(手動)</cp:lastModifiedBy>
  <dcterms:created xsi:type="dcterms:W3CDTF">2020-03-04T04:58:00Z</dcterms:created>
  <dcterms:modified xsi:type="dcterms:W3CDTF">2024-03-14T07:49:48Z</dcterms:modified>
  <cp:revision>2</cp:revision>
</cp:coreProperties>
</file>