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14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【提案書】就職困難者の雇用予定者数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240"/>
        <w:gridCol w:w="3570"/>
      </w:tblGrid>
      <w:tr>
        <w:trPr>
          <w:trHeight w:val="468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pacing w:val="2"/>
                <w:w w:val="77"/>
                <w:sz w:val="24"/>
                <w:fitText w:val="9120" w:id="1"/>
              </w:rPr>
              <w:t>■令和</w:t>
            </w:r>
            <w:r>
              <w:rPr>
                <w:rFonts w:hint="eastAsia" w:ascii="ＭＳ 明朝" w:hAnsi="ＭＳ 明朝" w:eastAsia="ＭＳ 明朝"/>
                <w:b w:val="0"/>
                <w:spacing w:val="2"/>
                <w:w w:val="77"/>
                <w:sz w:val="24"/>
                <w:fitText w:val="9120" w:id="1"/>
              </w:rPr>
              <w:t>5</w:t>
            </w:r>
            <w:r>
              <w:rPr>
                <w:rFonts w:hint="eastAsia" w:ascii="ＭＳ 明朝" w:hAnsi="ＭＳ 明朝" w:eastAsia="ＭＳ 明朝"/>
                <w:b w:val="0"/>
                <w:spacing w:val="2"/>
                <w:w w:val="77"/>
                <w:sz w:val="24"/>
                <w:fitText w:val="9120" w:id="1"/>
              </w:rPr>
              <w:t>年</w:t>
            </w:r>
            <w:r>
              <w:rPr>
                <w:rFonts w:hint="eastAsia" w:ascii="ＭＳ 明朝" w:hAnsi="ＭＳ 明朝" w:eastAsia="ＭＳ 明朝"/>
                <w:b w:val="0"/>
                <w:spacing w:val="2"/>
                <w:sz w:val="24"/>
                <w:fitText w:val="9120" w:id="1"/>
              </w:rPr>
              <w:t>4</w:t>
            </w:r>
            <w:r>
              <w:rPr>
                <w:rFonts w:hint="eastAsia" w:ascii="ＭＳ 明朝" w:hAnsi="ＭＳ 明朝" w:eastAsia="ＭＳ 明朝"/>
                <w:b w:val="0"/>
                <w:spacing w:val="2"/>
                <w:w w:val="77"/>
                <w:sz w:val="24"/>
                <w:fitText w:val="9120" w:id="1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spacing w:val="2"/>
                <w:sz w:val="24"/>
                <w:fitText w:val="9120" w:id="1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spacing w:val="2"/>
                <w:w w:val="77"/>
                <w:sz w:val="24"/>
                <w:fitText w:val="9120" w:id="1"/>
              </w:rPr>
              <w:t>日から</w:t>
            </w:r>
            <w:r>
              <w:rPr>
                <w:rFonts w:hint="eastAsia" w:ascii="ＭＳ 明朝" w:hAnsi="ＭＳ 明朝" w:eastAsia="ＭＳ 明朝"/>
                <w:b w:val="0"/>
                <w:spacing w:val="2"/>
                <w:sz w:val="24"/>
                <w:fitText w:val="9120" w:id="1"/>
              </w:rPr>
              <w:t>令和</w:t>
            </w:r>
            <w:r>
              <w:rPr>
                <w:rFonts w:hint="eastAsia" w:ascii="ＭＳ 明朝" w:hAnsi="ＭＳ 明朝" w:eastAsia="ＭＳ 明朝"/>
                <w:b w:val="0"/>
                <w:spacing w:val="2"/>
                <w:sz w:val="24"/>
                <w:fitText w:val="9120" w:id="1"/>
              </w:rPr>
              <w:t>5</w:t>
            </w:r>
            <w:r>
              <w:rPr>
                <w:rFonts w:hint="eastAsia" w:ascii="ＭＳ 明朝" w:hAnsi="ＭＳ 明朝" w:eastAsia="ＭＳ 明朝"/>
                <w:b w:val="0"/>
                <w:spacing w:val="2"/>
                <w:w w:val="77"/>
                <w:sz w:val="24"/>
                <w:fitText w:val="9120" w:id="1"/>
              </w:rPr>
              <w:t>年</w:t>
            </w:r>
            <w:r>
              <w:rPr>
                <w:rFonts w:hint="eastAsia" w:ascii="ＭＳ 明朝" w:hAnsi="ＭＳ 明朝" w:eastAsia="ＭＳ 明朝"/>
                <w:b w:val="0"/>
                <w:spacing w:val="2"/>
                <w:sz w:val="24"/>
                <w:fitText w:val="9120" w:id="1"/>
              </w:rPr>
              <w:t>5</w:t>
            </w:r>
            <w:r>
              <w:rPr>
                <w:rFonts w:hint="eastAsia" w:ascii="ＭＳ 明朝" w:hAnsi="ＭＳ 明朝" w:eastAsia="ＭＳ 明朝"/>
                <w:b w:val="0"/>
                <w:spacing w:val="2"/>
                <w:w w:val="77"/>
                <w:sz w:val="24"/>
                <w:fitText w:val="9120" w:id="1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spacing w:val="2"/>
                <w:sz w:val="24"/>
                <w:fitText w:val="9120" w:id="1"/>
              </w:rPr>
              <w:t>31</w:t>
            </w:r>
            <w:r>
              <w:rPr>
                <w:rFonts w:hint="eastAsia" w:ascii="ＭＳ 明朝" w:hAnsi="ＭＳ 明朝" w:eastAsia="ＭＳ 明朝"/>
                <w:b w:val="0"/>
                <w:spacing w:val="2"/>
                <w:w w:val="77"/>
                <w:sz w:val="24"/>
                <w:fitText w:val="9120" w:id="1"/>
              </w:rPr>
              <w:t>日までに　新規に｢就職困難者｣を雇用する予定はありますか</w:t>
            </w:r>
            <w:r>
              <w:rPr>
                <w:rFonts w:hint="eastAsia" w:ascii="ＭＳ 明朝" w:hAnsi="ＭＳ 明朝" w:eastAsia="ＭＳ 明朝"/>
                <w:b w:val="0"/>
                <w:spacing w:val="11"/>
                <w:w w:val="77"/>
                <w:sz w:val="24"/>
                <w:fitText w:val="9120" w:id="1"/>
              </w:rPr>
              <w:t>。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有　・　無</w:t>
            </w:r>
          </w:p>
        </w:tc>
      </w:tr>
      <w:tr>
        <w:trPr>
          <w:trHeight w:val="268" w:hRule="atLeast"/>
        </w:trPr>
        <w:tc>
          <w:tcPr>
            <w:tcW w:w="9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■雇用予定人数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　　　　　　　　　　　　人</w:t>
            </w:r>
          </w:p>
        </w:tc>
      </w:tr>
      <w:tr>
        <w:trPr>
          <w:trHeight w:val="24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（内訳）</w:t>
            </w:r>
          </w:p>
        </w:tc>
      </w:tr>
      <w:tr>
        <w:trPr>
          <w:trHeight w:val="22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60</w:t>
            </w:r>
            <w:r>
              <w:rPr>
                <w:rFonts w:hint="eastAsia" w:ascii="ＭＳ 明朝" w:hAnsi="ＭＳ 明朝" w:eastAsia="ＭＳ 明朝"/>
                <w:b w:val="0"/>
              </w:rPr>
              <w:t>歳以上の高齢者　　　人</w:t>
            </w:r>
          </w:p>
        </w:tc>
      </w:tr>
      <w:tr>
        <w:trPr>
          <w:trHeight w:val="14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ひとり親家庭の母親　　人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■雇用計画（雇用期間、勤務時間等）</w:t>
      </w:r>
    </w:p>
    <w:tbl>
      <w:tblPr>
        <w:tblStyle w:val="17"/>
        <w:tblpPr w:leftFromText="142" w:rightFromText="142" w:topFromText="0" w:bottomFromText="0" w:vertAnchor="text" w:horzAnchor="text" w:tblpX="219" w:tblpY="357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810"/>
      </w:tblGrid>
      <w:tr>
        <w:trPr>
          <w:trHeight w:val="1084" w:hRule="atLeast"/>
        </w:trPr>
        <w:tc>
          <w:tcPr>
            <w:tcW w:w="1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0"/>
          <w:u w:val="none" w:color="auto"/>
        </w:rPr>
        <w:t>※｢就職困難者｣とは、ひとり親家庭の母親や</w:t>
      </w:r>
      <w:r>
        <w:rPr>
          <w:rFonts w:hint="eastAsia" w:ascii="ＭＳ 明朝" w:hAnsi="ＭＳ 明朝" w:eastAsia="ＭＳ 明朝"/>
          <w:sz w:val="20"/>
          <w:u w:val="none" w:color="auto"/>
        </w:rPr>
        <w:t>60</w:t>
      </w:r>
      <w:r>
        <w:rPr>
          <w:rFonts w:hint="eastAsia" w:ascii="ＭＳ 明朝" w:hAnsi="ＭＳ 明朝" w:eastAsia="ＭＳ 明朝"/>
          <w:sz w:val="20"/>
          <w:u w:val="none" w:color="auto"/>
        </w:rPr>
        <w:t>才以上の高齢者で、働く意欲がありながらも、さまざまな要因により就労を妨げられている者</w:t>
      </w:r>
      <w:r>
        <w:rPr>
          <w:rFonts w:hint="eastAsia" w:ascii="ＭＳ 明朝" w:hAnsi="ＭＳ 明朝" w:eastAsia="ＭＳ 明朝"/>
          <w:sz w:val="24"/>
          <w:u w:val="none" w:color="auto"/>
        </w:rPr>
        <w:t>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0"/>
          <w:u w:val="none" w:color="auto"/>
        </w:rPr>
        <w:t>※｢雇用｣とは、｢常用雇用労働者｣の雇用とする。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※｢常用雇用労働者｣とは、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時間以上であって、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➊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契約）期間の定めがなく雇用されている労働者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　　及び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208280</wp:posOffset>
                </wp:positionV>
                <wp:extent cx="4591050" cy="2476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91050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6.39pt;mso-position-vertical-relative:text;mso-position-horizontal-relative:text;v-text-anchor:middle;position:absolute;height:19.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一定の雇用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契約）期間を定めて雇用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契約）期間が反復更新され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>❷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雇入れのときから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年を超えて引き続き雇用されると、見込まれる労働者</w:t>
      </w:r>
    </w:p>
    <w:p>
      <w:pPr>
        <w:pStyle w:val="0"/>
        <w:ind w:firstLine="3400" w:firstLineChars="17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又は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4445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0.35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➌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過去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年を超える期間について引き続き雇用されている労働者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週間の所定労働時間が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20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時間以上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30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時間未満であり、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0.5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人として換算する</w:t>
      </w:r>
      <w:r>
        <w:rPr>
          <w:rFonts w:hint="eastAsia" w:ascii="ＭＳ 明朝" w:hAnsi="ＭＳ 明朝" w:eastAsia="ＭＳ 明朝"/>
          <w:spacing w:val="21"/>
          <w:w w:val="91"/>
          <w:sz w:val="20"/>
          <w:u w:val="none" w:color="auto"/>
          <w:fitText w:val="12000" w:id="2"/>
        </w:rPr>
        <w:t>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※他の業務（施設）における取組も評価の対象とする。</w:t>
      </w:r>
      <w:bookmarkStart w:id="0" w:name="_GoBack"/>
      <w:bookmarkEnd w:id="0"/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※必要であれば、資料等添付のこと。</w:t>
      </w:r>
    </w:p>
    <w:sectPr>
      <w:pgSz w:w="16838" w:h="11906" w:orient="landscape"/>
      <w:pgMar w:top="567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321</TotalTime>
  <Pages>1</Pages>
  <Words>19</Words>
  <Characters>533</Characters>
  <Application>JUST Note</Application>
  <Lines>83</Lines>
  <Paragraphs>24</Paragraphs>
  <Company>箕面市役所</Company>
  <CharactersWithSpaces>642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2023-03-06T03:45:07Z</dcterms:modified>
  <cp:revision>2</cp:revision>
</cp:coreProperties>
</file>