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auto"/>
          <w:sz w:val="24"/>
        </w:rPr>
        <w:t>２７</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r>
        <w:rPr>
          <w:rFonts w:hint="eastAsia" w:ascii="ＭＳ 明朝" w:hAnsi="ＭＳ 明朝" w:eastAsia="ＭＳ 明朝"/>
          <w:sz w:val="21"/>
          <w:u w:val="none" w:color="auto"/>
        </w:rPr>
        <w:t>。（任意様式）</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※事業が遂行可能な体制の確保がなされているか評価する。</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w:t>
      </w:r>
      <w:bookmarkStart w:id="0" w:name="_GoBack"/>
      <w:bookmarkEnd w:id="0"/>
      <w:r>
        <w:rPr>
          <w:rFonts w:hint="eastAsia" w:ascii="ＭＳ 明朝" w:hAnsi="ＭＳ 明朝" w:eastAsia="ＭＳ 明朝"/>
          <w:sz w:val="21"/>
          <w:u w:val="none" w:color="auto"/>
        </w:rPr>
        <w:t>工程表は、「子育て及び子育て支援に関する講座等」や「交流の促進」等、事業実施に関する年間スケジュールを示すこと。</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TotalTime>
  <Pages>2</Pages>
  <Words>0</Words>
  <Characters>231</Characters>
  <Application>JUST Note</Application>
  <Lines>11</Lines>
  <Paragraphs>8</Paragraphs>
  <Company>箕面市役所</Company>
  <CharactersWithSpaces>265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幸田　理恵子(手動)</cp:lastModifiedBy>
  <dcterms:created xsi:type="dcterms:W3CDTF">2020-03-04T05:54:00Z</dcterms:created>
  <dcterms:modified xsi:type="dcterms:W3CDTF">2026-04-21T15:32:39Z</dcterms:modified>
  <cp:revision>1</cp:revision>
</cp:coreProperties>
</file>