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【提案書】特定提案等②（開業祝賀イベントのステージイベント企画）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【評価項目】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・市民公募枠について、一定数以上の枠が確保されており、円滑な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1"/>
          <w:u w:val="none" w:color="auto"/>
        </w:rPr>
        <w:t>運営のための工夫がされているか。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・受託者による、集客性や話題性を意識した人物の出演、ステージイベントの内容が具体的に提案されているか。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・文化芸能劇場（屋内）、かやの広場（屋外）それぞれの特性を活かしたステージイベントの内容となっているか。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・全ての会場との繋がりや回遊性を意識し、来場したくなるような目的に適した会場レイアウト（動線、装飾含む）が具体的に提案されているか。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3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0</Words>
  <Characters>265</Characters>
  <Application>JUST Note</Application>
  <Lines>12</Lines>
  <Paragraphs>9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2020-03-10T23:09:39Z</cp:lastPrinted>
  <dcterms:created xsi:type="dcterms:W3CDTF">2020-03-04T05:54:00Z</dcterms:created>
  <dcterms:modified xsi:type="dcterms:W3CDTF">2023-05-24T23:37:42Z</dcterms:modified>
  <cp:revision>8</cp:revision>
</cp:coreProperties>
</file>