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１１</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【提案書】事業者の同種・類似業務の実績（過去５年間）</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sz w:val="24"/>
          <w:u w:val="none" w:color="auto"/>
        </w:rPr>
      </w:pPr>
    </w:p>
    <w:tbl>
      <w:tblPr>
        <w:tblStyle w:val="17"/>
        <w:tblpPr w:leftFromText="0" w:rightFromText="0" w:topFromText="0" w:bottomFromText="0" w:vertAnchor="text" w:horzAnchor="margin" w:tblpX="239" w:tblpY="15"/>
        <w:tblOverlap w:val="never"/>
        <w:tblW w:w="0" w:type="auto"/>
        <w:tblLayout w:type="fixed"/>
        <w:tblLook w:firstRow="1" w:lastRow="0" w:firstColumn="1" w:lastColumn="0" w:noHBand="0" w:noVBand="1" w:val="04A0"/>
      </w:tblPr>
      <w:tblGrid>
        <w:gridCol w:w="630"/>
        <w:gridCol w:w="2520"/>
        <w:gridCol w:w="2730"/>
        <w:gridCol w:w="3150"/>
        <w:gridCol w:w="3840"/>
      </w:tblGrid>
      <w:tr>
        <w:trPr>
          <w:trHeight w:val="360" w:hRule="atLeast"/>
        </w:trPr>
        <w:tc>
          <w:tcPr>
            <w:tcW w:w="630" w:type="dxa"/>
            <w:vMerge w:val="restart"/>
            <w:vAlign w:val="top"/>
          </w:tcPr>
          <w:p>
            <w:pPr>
              <w:pStyle w:val="0"/>
              <w:rPr>
                <w:rFonts w:hint="eastAsia"/>
              </w:rPr>
            </w:pPr>
          </w:p>
        </w:tc>
        <w:tc>
          <w:tcPr>
            <w:tcW w:w="1224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b w:val="1"/>
              </w:rPr>
            </w:pPr>
            <w:r>
              <w:rPr>
                <w:rFonts w:hint="eastAsia" w:ascii="ＭＳ 明朝" w:hAnsi="ＭＳ 明朝" w:eastAsia="ＭＳ 明朝"/>
                <w:b w:val="1"/>
                <w:sz w:val="24"/>
              </w:rPr>
              <w:t>同種・類似業務の実績</w:t>
            </w:r>
          </w:p>
        </w:tc>
      </w:tr>
      <w:tr>
        <w:trPr/>
        <w:tc>
          <w:tcPr>
            <w:tcW w:w="630" w:type="dxa"/>
            <w:vMerge w:val="continue"/>
            <w:vAlign w:val="top"/>
          </w:tcPr>
          <w:p>
            <w:pPr>
              <w:pStyle w:val="0"/>
              <w:rPr>
                <w:rFonts w:hint="eastAsia"/>
              </w:rPr>
            </w:pPr>
          </w:p>
        </w:tc>
        <w:tc>
          <w:tcPr>
            <w:tcW w:w="2520"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業務名</w:t>
            </w:r>
          </w:p>
        </w:tc>
        <w:tc>
          <w:tcPr>
            <w:tcW w:w="2730"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発注者</w:t>
            </w:r>
          </w:p>
        </w:tc>
        <w:tc>
          <w:tcPr>
            <w:tcW w:w="3150"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金額</w:t>
            </w:r>
          </w:p>
        </w:tc>
        <w:tc>
          <w:tcPr>
            <w:tcW w:w="3840" w:type="dxa"/>
            <w:vAlign w:val="top"/>
          </w:tcPr>
          <w:p>
            <w:pPr>
              <w:pStyle w:val="0"/>
              <w:jc w:val="center"/>
              <w:rPr>
                <w:rFonts w:hint="eastAsia"/>
                <w:b w:val="1"/>
              </w:rPr>
            </w:pPr>
            <w:r>
              <w:rPr>
                <w:rFonts w:hint="eastAsia" w:ascii="ＭＳ 明朝" w:hAnsi="ＭＳ 明朝" w:eastAsia="ＭＳ 明朝"/>
                <w:b w:val="1"/>
                <w:sz w:val="24"/>
              </w:rPr>
              <w:t>業務内容</w:t>
            </w:r>
          </w:p>
        </w:tc>
      </w:tr>
      <w:tr>
        <w:trPr/>
        <w:tc>
          <w:tcPr>
            <w:tcW w:w="630" w:type="dxa"/>
            <w:shd w:val="clear" w:color="auto" w:fill="FFFFBE"/>
            <w:vAlign w:val="top"/>
          </w:tcPr>
          <w:p>
            <w:pPr>
              <w:pStyle w:val="0"/>
              <w:jc w:val="center"/>
              <w:rPr>
                <w:rFonts w:hint="eastAsia"/>
              </w:rPr>
            </w:pPr>
            <w:r>
              <w:rPr>
                <w:rFonts w:hint="eastAsia"/>
              </w:rPr>
              <w:t>１</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２</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３</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４</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５</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６</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７</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８</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９</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10</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bl>
    <w:p>
      <w:pPr>
        <w:pStyle w:val="0"/>
        <w:jc w:val="left"/>
        <w:rPr>
          <w:rFonts w:hint="eastAsia" w:ascii="ＭＳ 明朝" w:hAnsi="ＭＳ 明朝" w:eastAsia="ＭＳ 明朝"/>
          <w:sz w:val="24"/>
          <w:u w:val="none" w:color="auto"/>
        </w:rPr>
      </w:pPr>
    </w:p>
    <w:p>
      <w:pPr>
        <w:pStyle w:val="0"/>
        <w:ind w:left="240" w:hanging="240" w:hangingChars="1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※同種・類似業務での受託実績（受注内容及び受注金額）を評価する。評価対象は平成３０年度～令和４年度中の受託実績とする。</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※「同種業務」とは、</w:t>
      </w:r>
      <w:bookmarkStart w:id="0" w:name="_GoBack"/>
      <w:bookmarkEnd w:id="0"/>
      <w:r>
        <w:rPr>
          <w:rFonts w:hint="eastAsia" w:ascii="ＭＳ 明朝" w:hAnsi="ＭＳ 明朝" w:eastAsia="ＭＳ 明朝"/>
          <w:sz w:val="24"/>
          <w:u w:val="none" w:color="auto"/>
        </w:rPr>
        <w:t>元請けとしての自治体主催の式典及び市民参加イベント運営実施業務とする。</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※「同規模業務」とは、元請けとしての来場者数延べ５万人／日以上の集客イベントの運営実施業務とする。</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※「類似業務」とは、元請けとしての自治体・民間主催を問わず、式典もしくは、集客イベントの運営実施業務とする。</w:t>
      </w:r>
    </w:p>
    <w:sectPr>
      <w:pgSz w:w="16838" w:h="11906" w:orient="landscape"/>
      <w:pgMar w:top="1417" w:right="1985" w:bottom="141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104</TotalTime>
  <Pages>1</Pages>
  <Words>2</Words>
  <Characters>219</Characters>
  <Application>JUST Note</Application>
  <Lines>76</Lines>
  <Paragraphs>22</Paragraphs>
  <Company>箕面市役所</Company>
  <CharactersWithSpaces>253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宮﨑　菜美(手動)</cp:lastModifiedBy>
  <dcterms:created xsi:type="dcterms:W3CDTF">2020-03-04T05:54:00Z</dcterms:created>
  <dcterms:modified xsi:type="dcterms:W3CDTF">2023-05-24T22:53:18Z</dcterms:modified>
  <cp:revision>2</cp:revision>
</cp:coreProperties>
</file>