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default" w:ascii="HG創英角ｺﾞｼｯｸUB" w:hAnsi="HG創英角ｺﾞｼｯｸUB" w:eastAsia="HG創英角ｺﾞｼｯｸUB"/>
          <w:b w:val="0"/>
          <w:i w:val="0"/>
          <w:smallCaps w:val="0"/>
          <w:color w:val="000000"/>
          <w:sz w:val="28"/>
        </w:rPr>
        <w:t>パブリックコメント手続実施要項</w:t>
      </w:r>
    </w:p>
    <w:p>
      <w:pPr>
        <w:pStyle w:val="0"/>
        <w:jc w:val="right"/>
        <w:rPr>
          <w:rFonts w:hint="eastAsia"/>
        </w:rPr>
      </w:pP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作成日：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000000"/>
          <w:sz w:val="20"/>
        </w:rPr>
        <w:t>令和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auto"/>
          <w:sz w:val="20"/>
        </w:rPr>
        <w:t>８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auto"/>
          <w:sz w:val="20"/>
        </w:rPr>
        <w:t>年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auto"/>
          <w:sz w:val="20"/>
        </w:rPr>
        <w:t>(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auto"/>
          <w:sz w:val="20"/>
        </w:rPr>
        <w:t>2026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auto"/>
          <w:sz w:val="20"/>
        </w:rPr>
        <w:t>年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auto"/>
          <w:sz w:val="20"/>
        </w:rPr>
        <w:t>)</w:t>
      </w:r>
      <w:r>
        <w:rPr>
          <w:rFonts w:hint="eastAsia" w:ascii="ＭＳ Ｐ明朝" w:hAnsi="ＭＳ Ｐ明朝" w:eastAsia="ＭＳ Ｐ明朝"/>
          <w:b w:val="0"/>
          <w:i w:val="0"/>
          <w:smallCaps w:val="0"/>
          <w:color w:val="auto"/>
          <w:sz w:val="20"/>
        </w:rPr>
        <w:t>　７</w:t>
      </w:r>
      <w:r>
        <w:rPr>
          <w:rFonts w:hint="default" w:ascii="ＭＳ Ｐ明朝" w:hAnsi="ＭＳ Ｐ明朝" w:eastAsia="ＭＳ Ｐ明朝"/>
          <w:b w:val="0"/>
          <w:i w:val="0"/>
          <w:smallCaps w:val="0"/>
          <w:color w:val="000000"/>
          <w:sz w:val="20"/>
        </w:rPr>
        <w:t>月　日</w:t>
      </w:r>
    </w:p>
    <w:tbl>
      <w:tblPr>
        <w:tblStyle w:val="11"/>
        <w:tblW w:w="9638" w:type="dxa"/>
        <w:jc w:val="lef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678"/>
        <w:gridCol w:w="2278"/>
        <w:gridCol w:w="633"/>
        <w:gridCol w:w="6049"/>
      </w:tblGrid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案件の名称</w:t>
            </w:r>
          </w:p>
        </w:tc>
        <w:tc>
          <w:tcPr>
            <w:tcW w:w="143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 w:firstLineChars="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C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箕面市新型インフルエンザ等対策行動計画（第２版）（素案）について</w:t>
            </w:r>
          </w:p>
        </w:tc>
      </w:tr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パブリックコメント手続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実施の目的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市では、「新型インフルエンザ等対策特別措置法」に基づく、新型インフルエンザ等対策行動計画を策定しています。</w:t>
            </w:r>
          </w:p>
          <w:p>
            <w:pPr>
              <w:pStyle w:val="0"/>
              <w:shd w:val="clear" w:color="auto" w:fill="FFFFFF"/>
              <w:ind w:left="120" w:leftChars="50"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この計画は、国民の大部分が免疫を持たない感染症による危機に備え、平時の準備や感染症発生時の対策の内容を示した計画です。</w:t>
            </w:r>
          </w:p>
          <w:p>
            <w:pPr>
              <w:pStyle w:val="0"/>
              <w:shd w:val="clear" w:color="auto" w:fill="FFFFFF"/>
              <w:ind w:left="120" w:leftChars="50"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新型コロナウイルス感染症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(COVID-19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）の対応や新型インフルエンザ等対策特別措置法の改正、大阪府新型インフルエンザ等対策行動計画の改定等を踏まえ、市においても、新型インフルエンザ等対策行動計画を第２版に改定します。</w:t>
            </w:r>
          </w:p>
          <w:p>
            <w:pPr>
              <w:pStyle w:val="0"/>
              <w:shd w:val="clear" w:color="auto" w:fill="FFFFFF"/>
              <w:ind w:left="120" w:leftChars="50"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このたび、計画について、広く市民のみなさまのご意見をお伺いするために素案を公表し、意見を募集します。</w:t>
            </w:r>
          </w:p>
        </w:tc>
      </w:tr>
      <w:tr>
        <w:trPr>
          <w:trHeight w:val="69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実施部局名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健康医療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部　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健康増進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課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（問い合わせ先）</w:t>
            </w: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健康増進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課　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成人保健第１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グループ（電話：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072-727-9507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）</w:t>
            </w:r>
          </w:p>
        </w:tc>
      </w:tr>
      <w:tr>
        <w:trPr>
          <w:trHeight w:val="96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パブリックコメントの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対象となる資料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/>
              <w:jc w:val="both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箕面市新型インフルエンザ等対策行動計画（第２版）</w:t>
            </w:r>
          </w:p>
        </w:tc>
      </w:tr>
      <w:tr>
        <w:trPr>
          <w:trHeight w:val="78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参考資料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箕面市新型インフルエンザ等対策行動計画（第２版）（素案）</w:t>
            </w:r>
          </w:p>
          <w:p>
            <w:pPr>
              <w:pStyle w:val="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pacing w:val="1"/>
                <w:w w:val="93"/>
                <w:sz w:val="24"/>
                <w:fitText w:val="6000" w:id="1"/>
              </w:rPr>
              <w:t>箕面市新型インフルエンザ等対策行動計画（第２版）概要版（案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pacing w:val="8"/>
                <w:w w:val="93"/>
                <w:sz w:val="24"/>
                <w:fitText w:val="6000" w:id="1"/>
              </w:rPr>
              <w:t>）</w:t>
            </w:r>
          </w:p>
        </w:tc>
      </w:tr>
      <w:tr>
        <w:trPr>
          <w:trHeight w:val="1950" w:hRule="atLeast"/>
        </w:trPr>
        <w:tc>
          <w:tcPr>
            <w:tcW w:w="151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閲覧方法と閲覧場所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br w:type="textWrapping" w:clear="none"/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（３）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（４）（５）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br w:type="textWrapping" w:clear="none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（６）</w:t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（７）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市ホームページ</w:t>
            </w:r>
          </w:p>
          <w:p>
            <w:pPr>
              <w:pStyle w:val="0"/>
              <w:shd w:val="clear" w:color="auto" w:fill="FFFFFF"/>
              <w:wordWrap w:val="0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（アドレス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：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 xml:space="preserve">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"https://www.city.minoh.lg.jp/kenkou/pabukome/shingatainhuru.html"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20"/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https://www.city.minoh.lg.jp/kenkou/pabukome/shingatainhuru.html</w: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）</w:t>
            </w:r>
          </w:p>
          <w:p>
            <w:pPr>
              <w:pStyle w:val="0"/>
              <w:shd w:val="clear" w:color="auto" w:fill="FFFFFF"/>
              <w:wordWrap w:val="0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健康医療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部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健康増進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課（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総合保健福祉センター１階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）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市役所本館１階　パンフレット台（池田泉州銀行側）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箕面市役所豊川支所、止々呂美支所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西南生涯学習センター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中央図書館、東図書館、船場図書館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auto"/>
                <w:sz w:val="24"/>
              </w:rPr>
              <w:t>みのお市民活動センター</w:t>
            </w:r>
          </w:p>
        </w:tc>
      </w:tr>
      <w:tr>
        <w:trPr>
          <w:trHeight w:val="405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ind w:firstLine="240" w:firstLine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※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各施設の開館日、開館時間</w:t>
            </w:r>
          </w:p>
        </w:tc>
      </w:tr>
      <w:tr>
        <w:trPr>
          <w:trHeight w:val="72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意見等の提出期間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 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令和８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(20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２６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)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８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３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日から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８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３１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日まで（郵便の場合は必着）</w:t>
            </w:r>
          </w:p>
        </w:tc>
      </w:tr>
      <w:tr>
        <w:trPr>
          <w:trHeight w:val="720" w:hRule="atLeast"/>
        </w:trPr>
        <w:tc>
          <w:tcPr>
            <w:tcW w:w="1510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意見等の提出方法</w:t>
            </w: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ind w:left="120" w:leftChars="5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 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次のうちいずれかの</w:t>
            </w:r>
            <w:bookmarkStart w:id="0" w:name="_GoBack"/>
            <w:bookmarkEnd w:id="0"/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方法で提出してください。</w:t>
            </w:r>
          </w:p>
        </w:tc>
      </w:tr>
      <w:tr>
        <w:trPr>
          <w:trHeight w:val="1290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（４）</w:t>
            </w:r>
          </w:p>
        </w:tc>
        <w:tc>
          <w:tcPr>
            <w:tcW w:w="6910" w:type="dxa"/>
            <w:tcBorders>
              <w:top w:val="nil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-243205</wp:posOffset>
                      </wp:positionV>
                      <wp:extent cx="859155" cy="118237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9155" cy="1182370"/>
                                <a:chOff x="9373" y="9704"/>
                                <a:chExt cx="1353" cy="1862"/>
                              </a:xfrm>
                            </wpg:grpSpPr>
                            <wps:wsp>
                              <wps:cNvPr id="1027" name="オブジェクト 0"/>
                              <wps:cNvSpPr/>
                              <wps:spPr>
                                <a:xfrm>
                                  <a:off x="9373" y="10185"/>
                                  <a:ext cx="1353" cy="13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28" name="オブジェクト 0"/>
                              <wps:cNvSpPr txBox="1"/>
                              <wps:spPr>
                                <a:xfrm>
                                  <a:off x="9373" y="9704"/>
                                  <a:ext cx="1353" cy="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mpd="sng">
                                  <a:solidFill>
                                    <a:srgbClr val="000000"/>
                                  </a:solidFill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distribute"/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LoGo</w:t>
                                    </w: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フォーム</w:t>
                                    </w:r>
                                  </w:p>
                                  <w:p>
                                    <w:pPr>
                                      <w:pStyle w:val="0"/>
                                      <w:jc w:val="distribute"/>
                                      <w:rPr>
                                        <w:rFonts w:hint="eastAsia"/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QR</w:t>
                                    </w:r>
                                    <w:r>
                                      <w:rPr>
                                        <w:rFonts w:hint="eastAsia" w:ascii="ＭＳ Ｐ明朝" w:hAnsi="ＭＳ Ｐ明朝" w:eastAsia="ＭＳ Ｐ明朝"/>
                                        <w:sz w:val="16"/>
                                      </w:rPr>
                                      <w:t>コード</w:t>
                                    </w:r>
                                  </w:p>
                                </w:txbxContent>
                              </wps:txbx>
                              <wps:bodyPr vertOverflow="overflow" horzOverflow="overflow" wrap="square" lIns="74295" tIns="8890" rIns="74295" bIns="889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z-index:2;height:93.1pt;width:67.650000000000006pt;mso-position-horizontal-relative:text;position:absolute;margin-top:-19.14pt;margin-left:231.15pt;mso-position-vertical-relative:text;" coordsize="1353,1862" coordorigin="9373,9704" o:spid="_x0000_s1026" o:allowincell="t" o:allowoverlap="t">
                      <v:rect id="オブジェクト 0" style="position:absolute;left:9373;top:10185;height:1381;width:1353;" o:spid="_x0000_s1027" filled="f" stroked="t" strokecolor="#000000 [3213]" strokeweight="0.5pt" o:spt="1">
                        <v:fill/>
                        <v:stroke linestyle="single" miterlimit="8" endcap="flat" dashstyle="solid" filltype="solid"/>
                        <v:textbox style="layout-flow:horizontal;"/>
                        <v:imagedata o:title=""/>
                        <w10:wrap type="none" anchorx="text" anchory="text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オブジェクト 0" style="position:absolute;left:9373;top:9704;height:481;width:1353;" o:spid="_x0000_s1028" filled="t" fillcolor="#ffffff" stroked="t" strokecolor="#000000" strokeweight="0.5pt" o:spt="202" type="#_x0000_t202">
                        <v:fill/>
                        <v:stroke linestyle="single" filltype="solid"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jc w:val="distribute"/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LoGo</w:t>
                              </w: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フォーム</w:t>
                              </w:r>
                            </w:p>
                            <w:p>
                              <w:pPr>
                                <w:pStyle w:val="0"/>
                                <w:jc w:val="distribute"/>
                                <w:rPr>
                                  <w:rFonts w:hint="eastAsia"/>
                                  <w:sz w:val="12"/>
                                </w:rPr>
                              </w:pP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QR</w:t>
                              </w:r>
                              <w:r>
                                <w:rPr>
                                  <w:rFonts w:hint="eastAsia" w:ascii="ＭＳ Ｐ明朝" w:hAnsi="ＭＳ Ｐ明朝" w:eastAsia="ＭＳ Ｐ明朝"/>
                                  <w:sz w:val="16"/>
                                </w:rPr>
                                <w:t>コード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5" behindDoc="0" locked="0" layoutInCell="1" hidden="0" allowOverlap="1">
                  <wp:simplePos x="0" y="0"/>
                  <wp:positionH relativeFrom="column">
                    <wp:posOffset>3045460</wp:posOffset>
                  </wp:positionH>
                  <wp:positionV relativeFrom="paragraph">
                    <wp:posOffset>159385</wp:posOffset>
                  </wp:positionV>
                  <wp:extent cx="688340" cy="688340"/>
                  <wp:effectExtent l="0" t="0" r="0" b="0"/>
                  <wp:wrapNone/>
                  <wp:docPr id="1029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閲覧場所の窓口への提出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郵便による送付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ファクシミリによる送付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br w:type="textWrapping" w:clear="none"/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電子申請システム（</w:t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LoGo</w:t>
            </w: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フォーム）</w:t>
            </w:r>
            <w:r>
              <w:rPr>
                <w:rStyle w:val="15"/>
                <w:rFonts w:hint="default"/>
                <w:b w:val="0"/>
                <w:i w:val="0"/>
                <w:smallCaps w:val="0"/>
                <w:sz w:val="24"/>
              </w:rPr>
              <w:t>による送付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Style w:val="15"/>
                <w:rFonts w:hint="eastAsia"/>
                <w:b w:val="0"/>
                <w:i w:val="0"/>
                <w:smallCaps w:val="0"/>
                <w:sz w:val="24"/>
              </w:rPr>
              <w:t>（アドレス：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"https://logoform.jp/f/Y5mgw"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20"/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https://logoform.jp/f/Y5mgw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）</w:t>
            </w:r>
          </w:p>
        </w:tc>
      </w:tr>
      <w:tr>
        <w:trPr>
          <w:trHeight w:val="810" w:hRule="atLeast"/>
        </w:trPr>
        <w:tc>
          <w:tcPr>
            <w:tcW w:w="2004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ind w:left="360" w:leftChars="50" w:hanging="240" w:hangingChars="100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※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閲覧場所の窓口に意見書のひな形をご用意していますので、ご利用ください。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（自由な形式で提出していただいてもかまいません。）</w:t>
            </w:r>
          </w:p>
        </w:tc>
      </w:tr>
      <w:tr>
        <w:trPr>
          <w:trHeight w:val="2002" w:hRule="atLeast"/>
        </w:trPr>
        <w:tc>
          <w:tcPr>
            <w:tcW w:w="77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意見等を提出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できるかた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（４）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（５）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（６）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本市にお住まいのかた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本市に事務所又は事業所がある事業者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本市にある事務所又は事業所に勤務しているかた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本市にある学校に在学しているかた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本市に対して納税義務を有しているかた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上記（１）から（５）に該当するかたで構成された団体</w:t>
            </w:r>
          </w:p>
        </w:tc>
      </w:tr>
      <w:tr>
        <w:trPr>
          <w:trHeight w:val="165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意見等を提出する際の</w:t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必要記載事項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（１）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（２）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（３）</w:t>
            </w: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top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意見を提出しようとする素案の名称</w:t>
            </w:r>
          </w:p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氏名及び住所（上記の「意見等を提出できるかた」のうち（２）～（５）に該当するかたにあたっては名称及び所在地、（６）に該当する団体にあっては、団体名及び団体事務局所在地）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br w:type="textWrapping" w:clear="none"/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上記の「意見等を提出できるかた」のうち、該当する区分</w:t>
            </w:r>
          </w:p>
        </w:tc>
      </w:tr>
      <w:tr>
        <w:trPr>
          <w:trHeight w:val="153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提出された意見等及び</w:t>
            </w:r>
          </w:p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市の考え方の公表方法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「閲覧方法と閲覧場所」に記載の方法・場所で公表します。</w:t>
            </w: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公表期間：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令和８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(20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26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年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)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９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月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頃</w:t>
            </w:r>
          </w:p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※</w:t>
            </w: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 w:themeColor="text1"/>
                <w:sz w:val="24"/>
              </w:rPr>
              <w:t>意見提出者への個別回答はいたしませんのでご了承ください。</w:t>
            </w:r>
          </w:p>
        </w:tc>
      </w:tr>
      <w:tr>
        <w:trPr>
          <w:trHeight w:val="1230" w:hRule="atLeast"/>
        </w:trPr>
        <w:tc>
          <w:tcPr>
            <w:tcW w:w="151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jc w:val="center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  <w:t>備考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shd w:val="clear" w:color="auto" w:fill="FFFFFF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691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vAlign w:val="center"/>
          </w:tcPr>
          <w:p>
            <w:pPr>
              <w:pStyle w:val="0"/>
              <w:shd w:val="clear" w:color="auto" w:fill="FFFFFF"/>
              <w:jc w:val="left"/>
              <w:rPr>
                <w:rFonts w:hint="default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YaHei Light">
    <w:panose1 w:val="00000000000000000000"/>
    <w:charset w:val="86"/>
    <w:family w:val="swiss"/>
    <w:notTrueType/>
    <w:pitch w:val="variable"/>
    <w:sig w:usb0="00000000" w:usb1="00000000" w:usb2="00000000" w:usb3="00000000" w:csb0="010004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_HKSCS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ahnschrift SemiBold Condensed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PMingLiU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2"/>
  <w:bordersDoNotSurroundHeader/>
  <w:bordersDoNotSurroundFooter/>
  <w:defaultTabStop w:val="840"/>
  <w:hyphenationZone w:val="0"/>
  <w:drawingGridHorizontalSpacing w:val="24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HG丸ｺﾞｼｯｸM-PRO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>
      <w:pPr>
        <w:spacing w:line="0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font24"/>
    <w:basedOn w:val="10"/>
    <w:next w:val="15"/>
    <w:link w:val="0"/>
    <w:uiPriority w:val="0"/>
    <w:qFormat/>
    <w:rPr>
      <w:rFonts w:ascii="ＭＳ Ｐ明朝" w:hAnsi="ＭＳ Ｐ明朝" w:eastAsia="ＭＳ Ｐ明朝"/>
      <w:color w:val="000000"/>
      <w:sz w:val="20"/>
    </w:rPr>
  </w:style>
  <w:style w:type="character" w:styleId="16" w:customStyle="1">
    <w:name w:val="font25"/>
    <w:basedOn w:val="10"/>
    <w:next w:val="16"/>
    <w:link w:val="0"/>
    <w:uiPriority w:val="0"/>
    <w:qFormat/>
    <w:rPr>
      <w:rFonts w:ascii="ＭＳ Ｐ明朝" w:hAnsi="ＭＳ Ｐ明朝" w:eastAsia="ＭＳ Ｐ明朝"/>
      <w:color w:val="000000"/>
      <w:sz w:val="20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493</TotalTime>
  <Pages>2</Pages>
  <Words>18</Words>
  <Characters>1347</Characters>
  <Application>JUST Note</Application>
  <Lines>110</Lines>
  <Paragraphs>60</Paragraphs>
  <Company>箕面市役所</Company>
  <CharactersWithSpaces>1354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村田　尚記</dc:creator>
  <cp:lastModifiedBy>那谷　進(手動)</cp:lastModifiedBy>
  <cp:lastPrinted>2022-05-24T05:27:12Z</cp:lastPrinted>
  <dcterms:created xsi:type="dcterms:W3CDTF">2022-05-16T04:52:00Z</dcterms:created>
  <dcterms:modified xsi:type="dcterms:W3CDTF">2026-07-15T05:34:47Z</dcterms:modified>
  <cp:revision>7</cp:revision>
</cp:coreProperties>
</file>