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b w:val="1"/>
          <w:sz w:val="40"/>
        </w:rPr>
        <w:t>積　算　内　訳　書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下記のとおり積算内訳書を提出いたします。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積算金額　　</w:t>
      </w:r>
      <w:r>
        <w:rPr>
          <w:rFonts w:hint="eastAsia"/>
          <w:sz w:val="28"/>
          <w:u w:val="single" w:color="auto"/>
        </w:rPr>
        <w:t>金　　　　　　　　　　　　　　　　　円</w:t>
      </w:r>
      <w:r>
        <w:rPr>
          <w:rFonts w:hint="eastAsia"/>
          <w:sz w:val="24"/>
        </w:rPr>
        <w:t>（消費税抜き）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spacing w:line="520" w:lineRule="exact"/>
        <w:ind w:firstLine="280" w:firstLineChars="100"/>
        <w:rPr>
          <w:rFonts w:hint="default"/>
          <w:color w:val="FF0000"/>
          <w:sz w:val="28"/>
          <w:u w:val="single" w:color="auto"/>
        </w:rPr>
      </w:pPr>
      <w:r>
        <w:rPr>
          <w:rFonts w:hint="eastAsia"/>
          <w:sz w:val="28"/>
        </w:rPr>
        <w:t>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事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名　　箕面船場阪大前駅エントランス他整備工事</w:t>
      </w:r>
      <w:r>
        <w:rPr>
          <w:rFonts w:hint="eastAsia"/>
          <w:sz w:val="28"/>
        </w:rPr>
        <w:t>(</w:t>
      </w:r>
      <w:r>
        <w:rPr>
          <w:rFonts w:hint="eastAsia"/>
          <w:sz w:val="28"/>
        </w:rPr>
        <w:t>その</w:t>
      </w:r>
      <w:r>
        <w:rPr>
          <w:rFonts w:hint="eastAsia"/>
          <w:sz w:val="28"/>
        </w:rPr>
        <w:t>3)</w:t>
      </w:r>
    </w:p>
    <w:p>
      <w:pPr>
        <w:pStyle w:val="0"/>
        <w:spacing w:line="520" w:lineRule="exact"/>
        <w:ind w:firstLine="1960" w:firstLineChars="700"/>
        <w:rPr>
          <w:rFonts w:hint="default"/>
          <w:color w:val="FF0000"/>
          <w:sz w:val="28"/>
          <w:u w:val="single" w:color="auto"/>
        </w:rPr>
      </w:pPr>
      <w:r>
        <w:rPr>
          <w:rFonts w:hint="eastAsia"/>
          <w:sz w:val="28"/>
        </w:rPr>
        <w:t>(</w:t>
      </w:r>
      <w:r>
        <w:rPr>
          <w:rFonts w:hint="eastAsia"/>
          <w:sz w:val="28"/>
        </w:rPr>
        <w:t>箕面船場第二駐輪場設備）</w:t>
      </w:r>
    </w:p>
    <w:p>
      <w:pPr>
        <w:pStyle w:val="0"/>
        <w:ind w:firstLine="280" w:firstLineChars="100"/>
        <w:rPr>
          <w:rFonts w:hint="default"/>
          <w:sz w:val="28"/>
        </w:rPr>
      </w:pPr>
      <w:r>
        <w:rPr>
          <w:rFonts w:hint="eastAsia"/>
          <w:sz w:val="28"/>
        </w:rPr>
        <w:t>入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札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</w:t>
      </w:r>
      <w:r>
        <w:rPr>
          <w:rFonts w:hint="eastAsia"/>
          <w:sz w:val="24"/>
          <w:fitText w:val="1680" w:id="1"/>
        </w:rPr>
        <w:t>所在地又は住所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</w:t>
      </w:r>
      <w:r>
        <w:rPr>
          <w:rFonts w:hint="eastAsia"/>
          <w:spacing w:val="24"/>
          <w:sz w:val="24"/>
          <w:fitText w:val="1680" w:id="2"/>
        </w:rPr>
        <w:t>商号又は名</w:t>
      </w:r>
      <w:r>
        <w:rPr>
          <w:rFonts w:hint="eastAsia"/>
          <w:sz w:val="24"/>
          <w:fitText w:val="1680" w:id="2"/>
        </w:rPr>
        <w:t>称</w:t>
      </w: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　　</w:t>
      </w:r>
      <w:r>
        <w:rPr>
          <w:rFonts w:hint="eastAsia"/>
          <w:spacing w:val="24"/>
          <w:sz w:val="24"/>
          <w:fitText w:val="1680" w:id="3"/>
        </w:rPr>
        <w:t>代表者職氏</w:t>
      </w:r>
      <w:r>
        <w:rPr>
          <w:rFonts w:hint="eastAsia"/>
          <w:sz w:val="24"/>
          <w:fitText w:val="1680" w:id="3"/>
        </w:rPr>
        <w:t>名</w:t>
      </w:r>
      <w:r>
        <w:rPr>
          <w:rFonts w:hint="eastAsia"/>
          <w:sz w:val="24"/>
        </w:rPr>
        <w:t>　　　　　　　　　　　　　　　　　　　　　印</w:t>
      </w:r>
      <w:bookmarkStart w:id="0" w:name="_GoBack"/>
      <w:bookmarkEnd w:id="0"/>
    </w:p>
    <w:p>
      <w:pPr>
        <w:pStyle w:val="0"/>
        <w:ind w:left="7350" w:leftChars="100" w:hanging="7140" w:hangingChars="3400"/>
        <w:jc w:val="righ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　　　　　　　　　　　　（単位：円）</w:t>
      </w:r>
    </w:p>
    <w:tbl>
      <w:tblPr>
        <w:tblStyle w:val="17"/>
        <w:tblW w:w="0" w:type="auto"/>
        <w:tblInd w:w="-5" w:type="dxa"/>
        <w:tblLayout w:type="fixed"/>
        <w:tblLook w:firstRow="1" w:lastRow="0" w:firstColumn="1" w:lastColumn="0" w:noHBand="0" w:noVBand="1" w:val="04A0"/>
      </w:tblPr>
      <w:tblGrid>
        <w:gridCol w:w="2310"/>
        <w:gridCol w:w="1260"/>
        <w:gridCol w:w="840"/>
        <w:gridCol w:w="840"/>
        <w:gridCol w:w="1680"/>
        <w:gridCol w:w="2310"/>
      </w:tblGrid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名　　称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単位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Ａ．直接工事費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Ｂ．共通仮設費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Ｃ．純工事費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（Ａ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Ｂ）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Ｄ．現場管理費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Ｅ．工事原価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（Ｃ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Ｄ）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Ｆ．一般管理費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84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式</w:t>
            </w: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50" w:hRule="atLeast"/>
        </w:trPr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34" w:hRule="atLeast"/>
        </w:trPr>
        <w:tc>
          <w:tcPr>
            <w:tcW w:w="2310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Ｇ．工事価格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</w:rPr>
              <w:t>（入札書記載金額）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2"/>
              </w:rPr>
              <w:t>（Ｅ</w:t>
            </w:r>
            <w:r>
              <w:rPr>
                <w:rFonts w:hint="eastAsia"/>
                <w:sz w:val="22"/>
              </w:rPr>
              <w:t>+</w:t>
            </w:r>
            <w:r>
              <w:rPr>
                <w:rFonts w:hint="eastAsia"/>
                <w:sz w:val="22"/>
              </w:rPr>
              <w:t>Ｆ）</w:t>
            </w: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3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</w:t>
      </w:r>
      <w:r>
        <w:rPr>
          <w:rFonts w:hint="eastAsia"/>
        </w:rPr>
        <w:t xml:space="preserve"> </w:t>
      </w:r>
      <w:r>
        <w:rPr>
          <w:rFonts w:hint="eastAsia"/>
        </w:rPr>
        <w:t>意</w:t>
      </w:r>
      <w:r>
        <w:rPr>
          <w:rFonts w:hint="eastAsia"/>
        </w:rPr>
        <w:tab/>
      </w:r>
      <w:r>
        <w:rPr>
          <w:rFonts w:hint="eastAsia"/>
        </w:rPr>
        <w:t>１　積算内訳書の工事価格と入札書に記載する金額は、同一であること。</w:t>
      </w:r>
    </w:p>
    <w:p>
      <w:pPr>
        <w:pStyle w:val="0"/>
        <w:ind w:firstLine="840" w:firstLineChars="400"/>
        <w:rPr>
          <w:rFonts w:hint="default"/>
        </w:rPr>
      </w:pPr>
      <w:r>
        <w:rPr>
          <w:rFonts w:hint="eastAsia"/>
        </w:rPr>
        <w:t>２　入札時に積算内訳書の提出がない場合は、無効とし、失格扱いとする。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1</Words>
  <Characters>268</Characters>
  <Application>JUST Note</Application>
  <Lines>73</Lines>
  <Paragraphs>38</Paragraphs>
  <Company>箕面市役所</Company>
  <CharactersWithSpaces>383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山田　博昭(手動)</dc:creator>
  <cp:lastModifiedBy>谷邊　千聡(手動)</cp:lastModifiedBy>
  <cp:lastPrinted>2020-06-29T02:23:00Z</cp:lastPrinted>
  <dcterms:created xsi:type="dcterms:W3CDTF">2021-07-03T04:27:00Z</dcterms:created>
  <dcterms:modified xsi:type="dcterms:W3CDTF">2022-03-25T08:27:04Z</dcterms:modified>
  <cp:revision>2</cp:revision>
</cp:coreProperties>
</file>