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396" w:lineRule="exact"/>
        <w:jc w:val="center"/>
        <w:rPr>
          <w:rFonts w:hint="default" w:asciiTheme="majorEastAsia" w:hAnsiTheme="majorEastAsia" w:eastAsiaTheme="majorEastAsia"/>
          <w:spacing w:val="0"/>
        </w:rPr>
      </w:pPr>
      <w:r>
        <w:rPr>
          <w:rFonts w:hint="eastAsia" w:asciiTheme="majorEastAsia" w:hAnsiTheme="majorEastAsia" w:eastAsiaTheme="majorEastAsia"/>
          <w:b w:val="1"/>
          <w:spacing w:val="7"/>
        </w:rPr>
        <w:t>箕面市マイナンバーカード交付予約・管理サービス使用許諾契約書</w:t>
      </w:r>
    </w:p>
    <w:p>
      <w:pPr>
        <w:pStyle w:val="15"/>
        <w:spacing w:line="120" w:lineRule="exact"/>
        <w:rPr>
          <w:rFonts w:hint="default" w:asciiTheme="majorEastAsia" w:hAnsiTheme="majorEastAsia" w:eastAsiaTheme="majorEastAsia"/>
          <w:spacing w:val="0"/>
        </w:rPr>
      </w:pPr>
    </w:p>
    <w:tbl>
      <w:tblPr>
        <w:tblStyle w:val="11"/>
        <w:tblW w:w="0" w:type="auto"/>
        <w:jc w:val="center"/>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Look w:firstRow="0" w:lastRow="0" w:firstColumn="0" w:lastColumn="0" w:noHBand="1" w:noVBand="1" w:val="0600"/>
      </w:tblPr>
      <w:tblGrid>
        <w:gridCol w:w="456"/>
        <w:gridCol w:w="1747"/>
        <w:gridCol w:w="685"/>
        <w:gridCol w:w="685"/>
        <w:gridCol w:w="685"/>
        <w:gridCol w:w="685"/>
        <w:gridCol w:w="685"/>
        <w:gridCol w:w="685"/>
        <w:gridCol w:w="685"/>
        <w:gridCol w:w="685"/>
        <w:gridCol w:w="690"/>
      </w:tblGrid>
      <w:tr>
        <w:trPr>
          <w:trHeight w:val="597" w:hRule="atLeast"/>
        </w:trPr>
        <w:tc>
          <w:tcPr>
            <w:tcW w:w="2203" w:type="dxa"/>
            <w:gridSpan w:val="2"/>
            <w:vAlign w:val="center"/>
          </w:tcPr>
          <w:p>
            <w:pPr>
              <w:pStyle w:val="15"/>
              <w:rPr>
                <w:rFonts w:hint="default" w:asciiTheme="majorEastAsia" w:hAnsiTheme="majorEastAsia" w:eastAsiaTheme="majorEastAsia"/>
                <w:spacing w:val="0"/>
              </w:rPr>
            </w:pPr>
            <w:r>
              <w:rPr>
                <w:rFonts w:hint="eastAsia" w:asciiTheme="majorEastAsia" w:hAnsiTheme="majorEastAsia" w:eastAsiaTheme="majorEastAsia"/>
                <w:spacing w:val="0"/>
              </w:rPr>
              <w:t>１　</w:t>
            </w:r>
            <w:r>
              <w:rPr>
                <w:rFonts w:hint="eastAsia" w:asciiTheme="majorEastAsia" w:hAnsiTheme="majorEastAsia" w:eastAsiaTheme="majorEastAsia"/>
                <w:spacing w:val="1"/>
                <w:w w:val="85"/>
                <w:fitText w:val="1440" w:id="1"/>
              </w:rPr>
              <w:t>業務システム</w:t>
            </w:r>
            <w:r>
              <w:rPr>
                <w:rFonts w:hint="eastAsia" w:asciiTheme="majorEastAsia" w:hAnsiTheme="majorEastAsia" w:eastAsiaTheme="majorEastAsia"/>
                <w:spacing w:val="5"/>
                <w:w w:val="85"/>
                <w:fitText w:val="1440" w:id="1"/>
              </w:rPr>
              <w:t>名</w:t>
            </w:r>
          </w:p>
        </w:tc>
        <w:tc>
          <w:tcPr>
            <w:tcW w:w="6170" w:type="dxa"/>
            <w:gridSpan w:val="9"/>
            <w:vAlign w:val="center"/>
          </w:tcPr>
          <w:p>
            <w:pPr>
              <w:pStyle w:val="15"/>
              <w:jc w:val="center"/>
              <w:rPr>
                <w:rFonts w:hint="default" w:asciiTheme="majorEastAsia" w:hAnsiTheme="majorEastAsia" w:eastAsiaTheme="majorEastAsia"/>
                <w:spacing w:val="0"/>
              </w:rPr>
            </w:pPr>
            <w:r>
              <w:rPr>
                <w:rFonts w:hint="eastAsia" w:asciiTheme="majorEastAsia" w:hAnsiTheme="majorEastAsia" w:eastAsiaTheme="majorEastAsia"/>
                <w:spacing w:val="0"/>
              </w:rPr>
              <w:t>箕面市マイナンバーカード交付予約・管理サービス</w:t>
            </w:r>
          </w:p>
          <w:p>
            <w:pPr>
              <w:pStyle w:val="15"/>
              <w:jc w:val="center"/>
              <w:rPr>
                <w:rFonts w:hint="default" w:asciiTheme="majorEastAsia" w:hAnsiTheme="majorEastAsia" w:eastAsiaTheme="majorEastAsia"/>
                <w:spacing w:val="0"/>
              </w:rPr>
            </w:pPr>
            <w:r>
              <w:rPr>
                <w:rFonts w:hint="eastAsia" w:asciiTheme="majorEastAsia" w:hAnsiTheme="majorEastAsia" w:eastAsiaTheme="majorEastAsia"/>
                <w:spacing w:val="0"/>
              </w:rPr>
              <w:t>使用許諾契約</w:t>
            </w:r>
            <w:bookmarkStart w:id="0" w:name="_GoBack"/>
            <w:bookmarkEnd w:id="0"/>
          </w:p>
        </w:tc>
      </w:tr>
      <w:tr>
        <w:trPr>
          <w:trHeight w:val="597" w:hRule="atLeast"/>
        </w:trPr>
        <w:tc>
          <w:tcPr>
            <w:tcW w:w="2203" w:type="dxa"/>
            <w:gridSpan w:val="2"/>
            <w:vAlign w:val="center"/>
          </w:tcPr>
          <w:p>
            <w:pPr>
              <w:pStyle w:val="15"/>
              <w:rPr>
                <w:rFonts w:hint="default" w:asciiTheme="majorEastAsia" w:hAnsiTheme="majorEastAsia" w:eastAsiaTheme="majorEastAsia"/>
                <w:spacing w:val="0"/>
              </w:rPr>
            </w:pPr>
            <w:r>
              <w:rPr>
                <w:rFonts w:hint="eastAsia" w:asciiTheme="majorEastAsia" w:hAnsiTheme="majorEastAsia" w:eastAsiaTheme="majorEastAsia"/>
                <w:spacing w:val="0"/>
              </w:rPr>
              <w:t>２　使用場所</w:t>
            </w:r>
          </w:p>
        </w:tc>
        <w:tc>
          <w:tcPr>
            <w:tcW w:w="6170" w:type="dxa"/>
            <w:gridSpan w:val="9"/>
            <w:vAlign w:val="center"/>
          </w:tcPr>
          <w:p>
            <w:pPr>
              <w:pStyle w:val="15"/>
              <w:jc w:val="center"/>
              <w:rPr>
                <w:rFonts w:hint="default" w:asciiTheme="majorEastAsia" w:hAnsiTheme="majorEastAsia" w:eastAsiaTheme="majorEastAsia"/>
                <w:spacing w:val="0"/>
              </w:rPr>
            </w:pPr>
            <w:r>
              <w:rPr>
                <w:rFonts w:hint="eastAsia" w:asciiTheme="majorEastAsia" w:hAnsiTheme="majorEastAsia" w:eastAsiaTheme="majorEastAsia"/>
              </w:rPr>
              <w:t>箕面市地内</w:t>
            </w:r>
            <w:r>
              <w:rPr>
                <w:rFonts w:hint="eastAsia" w:asciiTheme="majorEastAsia" w:hAnsiTheme="majorEastAsia" w:eastAsiaTheme="majorEastAsia"/>
              </w:rPr>
              <w:t xml:space="preserve"> </w:t>
            </w:r>
            <w:r>
              <w:rPr>
                <w:rFonts w:hint="eastAsia" w:asciiTheme="majorEastAsia" w:hAnsiTheme="majorEastAsia" w:eastAsiaTheme="majorEastAsia"/>
              </w:rPr>
              <w:t>他</w:t>
            </w:r>
          </w:p>
        </w:tc>
      </w:tr>
      <w:tr>
        <w:trPr>
          <w:trHeight w:val="619" w:hRule="atLeast"/>
        </w:trPr>
        <w:tc>
          <w:tcPr>
            <w:tcW w:w="2203" w:type="dxa"/>
            <w:gridSpan w:val="2"/>
            <w:vAlign w:val="center"/>
          </w:tcPr>
          <w:p>
            <w:pPr>
              <w:pStyle w:val="15"/>
              <w:rPr>
                <w:rFonts w:hint="default" w:asciiTheme="majorEastAsia" w:hAnsiTheme="majorEastAsia" w:eastAsiaTheme="majorEastAsia"/>
                <w:spacing w:val="0"/>
              </w:rPr>
            </w:pPr>
            <w:r>
              <w:rPr>
                <w:rFonts w:hint="eastAsia" w:asciiTheme="majorEastAsia" w:hAnsiTheme="majorEastAsia" w:eastAsiaTheme="majorEastAsia"/>
                <w:spacing w:val="0"/>
              </w:rPr>
              <w:t>３　使用期間</w:t>
            </w:r>
          </w:p>
        </w:tc>
        <w:tc>
          <w:tcPr>
            <w:tcW w:w="6170" w:type="dxa"/>
            <w:gridSpan w:val="9"/>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61" w:lineRule="exact"/>
              <w:ind w:left="360"/>
              <w:rPr>
                <w:rFonts w:hint="default" w:asciiTheme="majorEastAsia" w:hAnsiTheme="majorEastAsia" w:eastAsiaTheme="majorEastAsia"/>
                <w:color w:val="auto"/>
                <w:spacing w:val="0"/>
              </w:rPr>
            </w:pPr>
            <w:r>
              <w:rPr>
                <w:rFonts w:hint="eastAsia" w:asciiTheme="majorEastAsia" w:hAnsiTheme="majorEastAsia" w:eastAsiaTheme="majorEastAsia"/>
                <w:color w:val="auto"/>
                <w:spacing w:val="0"/>
              </w:rPr>
              <w:t>開始　　令和３年（</w:t>
            </w:r>
            <w:r>
              <w:rPr>
                <w:rFonts w:hint="eastAsia" w:asciiTheme="majorEastAsia" w:hAnsiTheme="majorEastAsia" w:eastAsiaTheme="majorEastAsia"/>
                <w:color w:val="auto"/>
                <w:spacing w:val="0"/>
              </w:rPr>
              <w:t>2021</w:t>
            </w:r>
            <w:r>
              <w:rPr>
                <w:rFonts w:hint="eastAsia" w:asciiTheme="majorEastAsia" w:hAnsiTheme="majorEastAsia" w:eastAsiaTheme="majorEastAsia"/>
                <w:color w:val="auto"/>
                <w:spacing w:val="0"/>
              </w:rPr>
              <w:t>年）　４月　１日　から</w:t>
            </w:r>
          </w:p>
          <w:p>
            <w:pPr>
              <w:pStyle w:val="15"/>
              <w:spacing w:line="361" w:lineRule="exact"/>
              <w:ind w:left="360"/>
              <w:rPr>
                <w:rFonts w:hint="default" w:asciiTheme="majorEastAsia" w:hAnsiTheme="majorEastAsia" w:eastAsiaTheme="majorEastAsia"/>
                <w:spacing w:val="0"/>
              </w:rPr>
            </w:pPr>
            <w:r>
              <w:rPr>
                <w:rFonts w:hint="eastAsia" w:asciiTheme="majorEastAsia" w:hAnsiTheme="majorEastAsia" w:eastAsiaTheme="majorEastAsia"/>
                <w:color w:val="auto"/>
                <w:spacing w:val="0"/>
              </w:rPr>
              <w:t>終了　　令</w:t>
            </w:r>
            <w:r>
              <w:rPr>
                <w:rFonts w:hint="eastAsia" w:asciiTheme="majorEastAsia" w:hAnsiTheme="majorEastAsia" w:eastAsiaTheme="majorEastAsia"/>
                <w:spacing w:val="0"/>
              </w:rPr>
              <w:t>和６年（</w:t>
            </w:r>
            <w:r>
              <w:rPr>
                <w:rFonts w:hint="eastAsia" w:asciiTheme="majorEastAsia" w:hAnsiTheme="majorEastAsia" w:eastAsiaTheme="majorEastAsia"/>
                <w:spacing w:val="0"/>
              </w:rPr>
              <w:t>2024</w:t>
            </w:r>
            <w:r>
              <w:rPr>
                <w:rFonts w:hint="eastAsia" w:asciiTheme="majorEastAsia" w:hAnsiTheme="majorEastAsia" w:eastAsiaTheme="majorEastAsia"/>
                <w:spacing w:val="0"/>
              </w:rPr>
              <w:t>年）　３月３１日　まで</w:t>
            </w:r>
          </w:p>
        </w:tc>
      </w:tr>
      <w:tr>
        <w:trPr>
          <w:trHeight w:val="597" w:hRule="atLeast"/>
        </w:trPr>
        <w:tc>
          <w:tcPr>
            <w:tcW w:w="456" w:type="dxa"/>
            <w:vMerge w:val="restart"/>
            <w:vAlign w:val="center"/>
          </w:tcPr>
          <w:p>
            <w:pPr>
              <w:pStyle w:val="15"/>
              <w:rPr>
                <w:rFonts w:hint="default" w:asciiTheme="majorEastAsia" w:hAnsiTheme="majorEastAsia" w:eastAsiaTheme="majorEastAsia"/>
                <w:spacing w:val="0"/>
              </w:rPr>
            </w:pPr>
            <w:r>
              <w:rPr>
                <w:rFonts w:hint="eastAsia" w:asciiTheme="majorEastAsia" w:hAnsiTheme="majorEastAsia" w:eastAsiaTheme="majorEastAsia"/>
                <w:spacing w:val="0"/>
              </w:rPr>
              <w:t>４</w:t>
            </w:r>
          </w:p>
        </w:tc>
        <w:tc>
          <w:tcPr>
            <w:tcW w:w="1747" w:type="dxa"/>
            <w:vAlign w:val="center"/>
          </w:tcPr>
          <w:p>
            <w:pPr>
              <w:pStyle w:val="15"/>
              <w:rPr>
                <w:rFonts w:hint="default" w:asciiTheme="majorEastAsia" w:hAnsiTheme="majorEastAsia" w:eastAsiaTheme="majorEastAsia"/>
                <w:spacing w:val="0"/>
              </w:rPr>
            </w:pPr>
            <w:r>
              <w:rPr>
                <w:rFonts w:hint="eastAsia" w:asciiTheme="majorEastAsia" w:hAnsiTheme="majorEastAsia" w:eastAsiaTheme="majorEastAsia"/>
                <w:spacing w:val="0"/>
              </w:rPr>
              <w:t>契約金額</w:t>
            </w:r>
          </w:p>
        </w:tc>
        <w:tc>
          <w:tcPr>
            <w:tcW w:w="685" w:type="dxa"/>
            <w:tcBorders>
              <w:top w:val="single" w:color="auto" w:sz="2" w:space="0"/>
              <w:left w:val="none" w:color="auto" w:sz="0"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r>
              <w:rPr>
                <w:rFonts w:hint="eastAsia" w:asciiTheme="majorEastAsia" w:hAnsiTheme="majorEastAsia" w:eastAsiaTheme="majorEastAsia"/>
                <w:spacing w:val="0"/>
              </w:rPr>
              <w:t>￥</w:t>
            </w: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90" w:type="dxa"/>
            <w:tcBorders>
              <w:top w:val="single" w:color="auto" w:sz="2" w:space="0"/>
              <w:left w:val="dashed" w:color="auto" w:sz="4" w:space="0"/>
              <w:bottom w:val="single" w:color="auto" w:sz="2" w:space="0"/>
              <w:right w:val="none" w:color="auto" w:sz="0"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r>
      <w:tr>
        <w:trPr>
          <w:trHeight w:val="597" w:hRule="atLeast"/>
        </w:trPr>
        <w:tc>
          <w:tcPr>
            <w:tcW w:w="456" w:type="dxa"/>
            <w:vMerge w:val="continue"/>
            <w:vAlign w:val="top"/>
          </w:tcPr>
          <w:p>
            <w:pPr>
              <w:pStyle w:val="15"/>
              <w:rPr>
                <w:rFonts w:hint="default"/>
                <w:spacing w:val="0"/>
              </w:rPr>
            </w:pPr>
          </w:p>
        </w:tc>
        <w:tc>
          <w:tcPr>
            <w:tcW w:w="1747" w:type="dxa"/>
            <w:vAlign w:val="center"/>
          </w:tcPr>
          <w:p>
            <w:pPr>
              <w:pStyle w:val="15"/>
              <w:rPr>
                <w:rFonts w:hint="default" w:asciiTheme="majorEastAsia" w:hAnsiTheme="majorEastAsia" w:eastAsiaTheme="majorEastAsia"/>
                <w:spacing w:val="0"/>
                <w:sz w:val="12"/>
              </w:rPr>
            </w:pPr>
            <w:r>
              <w:rPr>
                <w:rFonts w:hint="eastAsia" w:asciiTheme="majorEastAsia" w:hAnsiTheme="majorEastAsia" w:eastAsiaTheme="majorEastAsia"/>
                <w:spacing w:val="0"/>
                <w:sz w:val="12"/>
              </w:rPr>
              <w:t>内、取引に係る消費税額</w:t>
            </w:r>
          </w:p>
        </w:tc>
        <w:tc>
          <w:tcPr>
            <w:tcW w:w="685" w:type="dxa"/>
            <w:tcBorders>
              <w:top w:val="single" w:color="auto" w:sz="2" w:space="0"/>
              <w:left w:val="none" w:color="auto" w:sz="0"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r>
              <w:rPr>
                <w:rFonts w:hint="eastAsia" w:asciiTheme="majorEastAsia" w:hAnsiTheme="majorEastAsia" w:eastAsiaTheme="majorEastAsia"/>
                <w:spacing w:val="0"/>
              </w:rPr>
              <w:t>￥</w:t>
            </w: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c>
          <w:tcPr>
            <w:tcW w:w="685" w:type="dxa"/>
            <w:tcBorders>
              <w:top w:val="single" w:color="auto" w:sz="2" w:space="0"/>
              <w:left w:val="dashed" w:color="auto" w:sz="4" w:space="0"/>
              <w:bottom w:val="single" w:color="auto" w:sz="2" w:space="0"/>
              <w:right w:val="dashed" w:color="auto" w:sz="4" w:space="0"/>
              <w:tl2br w:val="none" w:color="auto" w:sz="0" w:space="0"/>
              <w:tr2bl w:val="none" w:color="auto" w:sz="0" w:space="0"/>
            </w:tcBorders>
            <w:vAlign w:val="center"/>
          </w:tcPr>
          <w:p>
            <w:pPr>
              <w:pStyle w:val="15"/>
              <w:rPr>
                <w:rFonts w:hint="default" w:asciiTheme="majorEastAsia" w:hAnsiTheme="majorEastAsia" w:eastAsiaTheme="majorEastAsia"/>
                <w:spacing w:val="0"/>
              </w:rPr>
            </w:pPr>
          </w:p>
        </w:tc>
        <w:tc>
          <w:tcPr>
            <w:tcW w:w="690" w:type="dxa"/>
            <w:tcBorders>
              <w:top w:val="single" w:color="auto" w:sz="2" w:space="0"/>
              <w:left w:val="dashed" w:color="auto" w:sz="4" w:space="0"/>
              <w:bottom w:val="single" w:color="auto" w:sz="2" w:space="0"/>
              <w:right w:val="none" w:color="auto" w:sz="0" w:space="0"/>
              <w:tl2br w:val="none" w:color="auto" w:sz="0" w:space="0"/>
              <w:tr2bl w:val="none" w:color="auto" w:sz="0" w:space="0"/>
            </w:tcBorders>
            <w:vAlign w:val="center"/>
          </w:tcPr>
          <w:p>
            <w:pPr>
              <w:pStyle w:val="15"/>
              <w:jc w:val="center"/>
              <w:rPr>
                <w:rFonts w:hint="default" w:asciiTheme="majorEastAsia" w:hAnsiTheme="majorEastAsia" w:eastAsiaTheme="majorEastAsia"/>
                <w:spacing w:val="0"/>
              </w:rPr>
            </w:pPr>
          </w:p>
        </w:tc>
      </w:tr>
      <w:tr>
        <w:trPr>
          <w:trHeight w:val="597" w:hRule="atLeast"/>
        </w:trPr>
        <w:tc>
          <w:tcPr>
            <w:tcW w:w="2203" w:type="dxa"/>
            <w:gridSpan w:val="2"/>
            <w:vAlign w:val="center"/>
          </w:tcPr>
          <w:p>
            <w:pPr>
              <w:pStyle w:val="15"/>
              <w:rPr>
                <w:rFonts w:hint="default" w:asciiTheme="majorEastAsia" w:hAnsiTheme="majorEastAsia" w:eastAsiaTheme="majorEastAsia"/>
                <w:spacing w:val="0"/>
              </w:rPr>
            </w:pPr>
            <w:r>
              <w:rPr>
                <w:rFonts w:hint="eastAsia" w:asciiTheme="majorEastAsia" w:hAnsiTheme="majorEastAsia" w:eastAsiaTheme="majorEastAsia"/>
                <w:spacing w:val="0"/>
              </w:rPr>
              <w:t>５　契約保証金</w:t>
            </w:r>
          </w:p>
        </w:tc>
        <w:tc>
          <w:tcPr>
            <w:tcW w:w="6170" w:type="dxa"/>
            <w:gridSpan w:val="9"/>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15"/>
              <w:spacing w:line="361" w:lineRule="exact"/>
              <w:rPr>
                <w:rFonts w:hint="default" w:asciiTheme="majorEastAsia" w:hAnsiTheme="majorEastAsia" w:eastAsiaTheme="majorEastAsia"/>
                <w:spacing w:val="0"/>
              </w:rPr>
            </w:pPr>
            <w:r>
              <w:rPr>
                <w:rFonts w:hint="eastAsia" w:asciiTheme="majorEastAsia" w:hAnsiTheme="majorEastAsia" w:eastAsiaTheme="majorEastAsia"/>
                <w:spacing w:val="0"/>
              </w:rPr>
              <w:t>免除　箕面市契約規則第</w:t>
            </w:r>
            <w:r>
              <w:rPr>
                <w:rFonts w:hint="eastAsia" w:asciiTheme="majorEastAsia" w:hAnsiTheme="majorEastAsia" w:eastAsiaTheme="majorEastAsia"/>
                <w:spacing w:val="0"/>
              </w:rPr>
              <w:t>26</w:t>
            </w:r>
            <w:r>
              <w:rPr>
                <w:rFonts w:hint="eastAsia" w:asciiTheme="majorEastAsia" w:hAnsiTheme="majorEastAsia" w:eastAsiaTheme="majorEastAsia"/>
                <w:spacing w:val="0"/>
              </w:rPr>
              <w:t>条第</w:t>
            </w:r>
            <w:r>
              <w:rPr>
                <w:rFonts w:hint="eastAsia" w:asciiTheme="majorEastAsia" w:hAnsiTheme="majorEastAsia" w:eastAsiaTheme="majorEastAsia"/>
                <w:spacing w:val="0"/>
              </w:rPr>
              <w:t>3</w:t>
            </w:r>
            <w:r>
              <w:rPr>
                <w:rFonts w:hint="eastAsia" w:asciiTheme="majorEastAsia" w:hAnsiTheme="majorEastAsia" w:eastAsiaTheme="majorEastAsia"/>
                <w:spacing w:val="0"/>
              </w:rPr>
              <w:t>号</w:t>
            </w:r>
          </w:p>
        </w:tc>
      </w:tr>
      <w:tr>
        <w:trPr>
          <w:trHeight w:val="597" w:hRule="atLeast"/>
        </w:trPr>
        <w:tc>
          <w:tcPr>
            <w:tcW w:w="2203" w:type="dxa"/>
            <w:gridSpan w:val="2"/>
            <w:vAlign w:val="center"/>
          </w:tcPr>
          <w:p>
            <w:pPr>
              <w:pStyle w:val="15"/>
              <w:rPr>
                <w:rFonts w:hint="default" w:asciiTheme="majorEastAsia" w:hAnsiTheme="majorEastAsia" w:eastAsiaTheme="majorEastAsia"/>
                <w:spacing w:val="0"/>
              </w:rPr>
            </w:pPr>
            <w:r>
              <w:rPr>
                <w:rFonts w:hint="eastAsia" w:asciiTheme="majorEastAsia" w:hAnsiTheme="majorEastAsia" w:eastAsiaTheme="majorEastAsia"/>
                <w:spacing w:val="0"/>
              </w:rPr>
              <w:t>６　適用除外条項</w:t>
            </w:r>
          </w:p>
        </w:tc>
        <w:tc>
          <w:tcPr>
            <w:tcW w:w="6170" w:type="dxa"/>
            <w:gridSpan w:val="9"/>
            <w:tcBorders>
              <w:top w:val="single" w:color="auto" w:sz="2" w:space="0"/>
              <w:left w:val="none" w:color="auto" w:sz="0" w:space="0"/>
              <w:bottom w:val="single" w:color="auto" w:sz="18" w:space="0"/>
              <w:right w:val="none" w:color="auto" w:sz="0" w:space="0"/>
              <w:tl2br w:val="single" w:color="auto" w:sz="2" w:space="0"/>
              <w:tr2bl w:val="none" w:color="auto" w:sz="0" w:space="0"/>
            </w:tcBorders>
            <w:vAlign w:val="center"/>
          </w:tcPr>
          <w:p>
            <w:pPr>
              <w:pStyle w:val="15"/>
              <w:rPr>
                <w:rFonts w:hint="default" w:asciiTheme="majorEastAsia" w:hAnsiTheme="majorEastAsia" w:eastAsiaTheme="majorEastAsia"/>
                <w:spacing w:val="0"/>
              </w:rPr>
            </w:pPr>
          </w:p>
        </w:tc>
      </w:tr>
    </w:tbl>
    <w:p>
      <w:pPr>
        <w:pStyle w:val="15"/>
        <w:spacing w:line="236" w:lineRule="exact"/>
        <w:rPr>
          <w:rFonts w:hint="default" w:asciiTheme="majorEastAsia" w:hAnsiTheme="majorEastAsia" w:eastAsiaTheme="majorEastAsia"/>
          <w:spacing w:val="0"/>
        </w:rPr>
      </w:pPr>
    </w:p>
    <w:p>
      <w:pPr>
        <w:pStyle w:val="15"/>
        <w:ind w:left="252" w:leftChars="120" w:firstLine="250" w:firstLineChars="100"/>
        <w:rPr>
          <w:rFonts w:hint="default" w:asciiTheme="majorEastAsia" w:hAnsiTheme="majorEastAsia" w:eastAsiaTheme="majorEastAsia"/>
        </w:rPr>
      </w:pPr>
      <w:r>
        <w:rPr>
          <w:rFonts w:hint="eastAsia" w:asciiTheme="majorEastAsia" w:hAnsiTheme="majorEastAsia" w:eastAsiaTheme="majorEastAsia"/>
        </w:rPr>
        <w:t>使用者と提供者は、提供者が有する「箕面市マイナンバーカード交付予約・管理サービス」</w:t>
      </w:r>
      <w:r>
        <w:rPr>
          <w:rFonts w:hint="eastAsia" w:asciiTheme="majorEastAsia" w:hAnsiTheme="majorEastAsia" w:eastAsiaTheme="majorEastAsia"/>
        </w:rPr>
        <w:t>(</w:t>
      </w:r>
      <w:r>
        <w:rPr>
          <w:rFonts w:hint="eastAsia" w:asciiTheme="majorEastAsia" w:hAnsiTheme="majorEastAsia" w:eastAsiaTheme="majorEastAsia"/>
        </w:rPr>
        <w:t>以下「本サービス」という。</w:t>
      </w:r>
      <w:r>
        <w:rPr>
          <w:rFonts w:hint="eastAsia" w:asciiTheme="majorEastAsia" w:hAnsiTheme="majorEastAsia" w:eastAsiaTheme="majorEastAsia"/>
        </w:rPr>
        <w:t>)</w:t>
      </w:r>
      <w:r>
        <w:rPr>
          <w:rFonts w:hint="eastAsia" w:asciiTheme="majorEastAsia" w:hAnsiTheme="majorEastAsia" w:eastAsiaTheme="majorEastAsia"/>
        </w:rPr>
        <w:t>について、提供者が使用者にこれを提供し、使用者がこれを使用することについて合意したので、本契約を締結する。</w:t>
      </w:r>
    </w:p>
    <w:p>
      <w:pPr>
        <w:pStyle w:val="15"/>
        <w:ind w:left="252" w:leftChars="120" w:firstLine="250" w:firstLineChars="100"/>
        <w:rPr>
          <w:rFonts w:hint="default" w:asciiTheme="majorEastAsia" w:hAnsiTheme="majorEastAsia" w:eastAsiaTheme="majorEastAsia"/>
          <w:spacing w:val="0"/>
        </w:rPr>
      </w:pPr>
      <w:r>
        <w:rPr>
          <w:rFonts w:hint="eastAsia" w:asciiTheme="majorEastAsia" w:hAnsiTheme="majorEastAsia" w:eastAsiaTheme="majorEastAsia"/>
        </w:rPr>
        <w:t>使用者と提供者、本契約の成立を証するため、本書２通を作成し、各自それぞれ記名捺印の上、各自各１通これを保有する。</w:t>
      </w:r>
    </w:p>
    <w:p>
      <w:pPr>
        <w:pStyle w:val="15"/>
        <w:rPr>
          <w:rFonts w:hint="default" w:asciiTheme="majorEastAsia" w:hAnsiTheme="majorEastAsia" w:eastAsiaTheme="majorEastAsia"/>
          <w:spacing w:val="0"/>
        </w:rPr>
      </w:pPr>
    </w:p>
    <w:p>
      <w:pPr>
        <w:pStyle w:val="15"/>
        <w:ind w:firstLine="250" w:firstLineChars="100"/>
        <w:rPr>
          <w:rFonts w:hint="default" w:asciiTheme="majorEastAsia" w:hAnsiTheme="majorEastAsia" w:eastAsiaTheme="majorEastAsia"/>
          <w:color w:val="auto"/>
        </w:rPr>
      </w:pPr>
    </w:p>
    <w:p>
      <w:pPr>
        <w:pStyle w:val="15"/>
        <w:ind w:firstLine="250" w:firstLineChars="100"/>
        <w:rPr>
          <w:rFonts w:hint="default" w:asciiTheme="majorEastAsia" w:hAnsiTheme="majorEastAsia" w:eastAsiaTheme="majorEastAsia"/>
          <w:color w:val="auto"/>
        </w:rPr>
      </w:pPr>
      <w:r>
        <w:rPr>
          <w:rFonts w:hint="eastAsia" w:asciiTheme="majorEastAsia" w:hAnsiTheme="majorEastAsia" w:eastAsiaTheme="majorEastAsia"/>
          <w:color w:val="auto"/>
        </w:rPr>
        <w:t>令和３年</w:t>
      </w:r>
      <w:r>
        <w:rPr>
          <w:rFonts w:hint="default" w:asciiTheme="majorEastAsia" w:hAnsiTheme="majorEastAsia" w:eastAsiaTheme="majorEastAsia"/>
          <w:color w:val="auto"/>
        </w:rPr>
        <w:t>(202</w:t>
      </w:r>
      <w:r>
        <w:rPr>
          <w:rFonts w:hint="eastAsia" w:asciiTheme="majorEastAsia" w:hAnsiTheme="majorEastAsia" w:eastAsiaTheme="majorEastAsia"/>
          <w:color w:val="auto"/>
        </w:rPr>
        <w:t>1</w:t>
      </w:r>
      <w:r>
        <w:rPr>
          <w:rFonts w:hint="eastAsia" w:asciiTheme="majorEastAsia" w:hAnsiTheme="majorEastAsia" w:eastAsiaTheme="majorEastAsia"/>
          <w:color w:val="auto"/>
        </w:rPr>
        <w:t>年</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月</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日　</w:t>
      </w:r>
    </w:p>
    <w:p>
      <w:pPr>
        <w:pStyle w:val="15"/>
        <w:ind w:firstLine="240" w:firstLineChars="100"/>
        <w:rPr>
          <w:rFonts w:hint="default" w:asciiTheme="majorEastAsia" w:hAnsiTheme="majorEastAsia" w:eastAsiaTheme="majorEastAsia"/>
          <w:color w:val="auto"/>
          <w:spacing w:val="0"/>
        </w:rPr>
      </w:pPr>
    </w:p>
    <w:p>
      <w:pPr>
        <w:pStyle w:val="15"/>
        <w:ind w:left="1260"/>
        <w:rPr>
          <w:rFonts w:hint="default" w:asciiTheme="majorEastAsia" w:hAnsiTheme="majorEastAsia" w:eastAsiaTheme="majorEastAsia"/>
          <w:spacing w:val="0"/>
        </w:rPr>
      </w:pPr>
      <w:r>
        <w:rPr>
          <w:rFonts w:hint="eastAsia" w:asciiTheme="majorEastAsia" w:hAnsiTheme="majorEastAsia" w:eastAsiaTheme="majorEastAsia"/>
        </w:rPr>
        <w:t>使用者　　　　　　　　大阪府箕面市西小路四丁目</w:t>
      </w:r>
      <w:r>
        <w:rPr>
          <w:rFonts w:hint="eastAsia" w:asciiTheme="majorEastAsia" w:hAnsiTheme="majorEastAsia" w:eastAsiaTheme="majorEastAsia"/>
        </w:rPr>
        <w:t>6</w:t>
      </w:r>
      <w:r>
        <w:rPr>
          <w:rFonts w:hint="eastAsia" w:asciiTheme="majorEastAsia" w:hAnsiTheme="majorEastAsia" w:eastAsiaTheme="majorEastAsia"/>
        </w:rPr>
        <w:t>番</w:t>
      </w:r>
      <w:r>
        <w:rPr>
          <w:rFonts w:hint="eastAsia" w:asciiTheme="majorEastAsia" w:hAnsiTheme="majorEastAsia" w:eastAsiaTheme="majorEastAsia"/>
        </w:rPr>
        <w:t>1</w:t>
      </w:r>
      <w:r>
        <w:rPr>
          <w:rFonts w:hint="eastAsia" w:asciiTheme="majorEastAsia" w:hAnsiTheme="majorEastAsia" w:eastAsiaTheme="majorEastAsia"/>
        </w:rPr>
        <w:t>号</w:t>
      </w:r>
    </w:p>
    <w:p>
      <w:pPr>
        <w:pStyle w:val="15"/>
        <w:rPr>
          <w:rFonts w:hint="default" w:asciiTheme="majorEastAsia" w:hAnsiTheme="majorEastAsia" w:eastAsiaTheme="majorEastAsia"/>
          <w:spacing w:val="0"/>
        </w:rPr>
      </w:pPr>
      <w:r>
        <w:rPr>
          <w:rFonts w:hint="eastAsia" w:asciiTheme="majorEastAsia" w:hAnsiTheme="majorEastAsia" w:eastAsiaTheme="majorEastAsia"/>
          <w:spacing w:val="2"/>
        </w:rPr>
        <w:t xml:space="preserve">                                </w:t>
      </w:r>
    </w:p>
    <w:p>
      <w:pPr>
        <w:pStyle w:val="15"/>
        <w:ind w:left="2772" w:firstLine="1250" w:firstLineChars="500"/>
        <w:rPr>
          <w:rFonts w:hint="default" w:asciiTheme="majorEastAsia" w:hAnsiTheme="majorEastAsia" w:eastAsiaTheme="majorEastAsia"/>
          <w:spacing w:val="0"/>
        </w:rPr>
      </w:pPr>
      <w:r>
        <w:rPr>
          <w:rFonts w:hint="eastAsia" w:asciiTheme="majorEastAsia" w:hAnsiTheme="majorEastAsia" w:eastAsiaTheme="majorEastAsia"/>
        </w:rPr>
        <w:t>箕面市長　　　　</w:t>
      </w:r>
      <w:r>
        <w:rPr>
          <w:rFonts w:hint="eastAsia" w:asciiTheme="majorEastAsia" w:hAnsiTheme="majorEastAsia" w:eastAsiaTheme="majorEastAsia"/>
          <w:b w:val="1"/>
          <w:sz w:val="28"/>
        </w:rPr>
        <w:t>上　島　一　彦</w:t>
      </w:r>
    </w:p>
    <w:p>
      <w:pPr>
        <w:pStyle w:val="15"/>
        <w:rPr>
          <w:rFonts w:hint="default" w:asciiTheme="majorEastAsia" w:hAnsiTheme="majorEastAsia" w:eastAsiaTheme="majorEastAsia"/>
          <w:spacing w:val="0"/>
        </w:rPr>
      </w:pPr>
    </w:p>
    <w:p>
      <w:pPr>
        <w:pStyle w:val="15"/>
        <w:rPr>
          <w:rFonts w:hint="default" w:asciiTheme="majorEastAsia" w:hAnsiTheme="majorEastAsia" w:eastAsiaTheme="majorEastAsia"/>
          <w:spacing w:val="0"/>
        </w:rPr>
      </w:pPr>
    </w:p>
    <w:p>
      <w:pPr>
        <w:pStyle w:val="15"/>
        <w:ind w:firstLine="1250" w:firstLineChars="500"/>
        <w:rPr>
          <w:rFonts w:hint="default" w:ascii="ＭＳ ゴシック" w:hAnsi="ＭＳ ゴシック"/>
        </w:rPr>
      </w:pPr>
      <w:r>
        <w:rPr>
          <w:rFonts w:hint="eastAsia" w:asciiTheme="majorEastAsia" w:hAnsiTheme="majorEastAsia" w:eastAsiaTheme="majorEastAsia"/>
        </w:rPr>
        <w:t>提供者</w:t>
      </w:r>
      <w:r>
        <w:rPr>
          <w:rFonts w:hint="eastAsia" w:ascii="ＭＳ ゴシック" w:hAnsi="ＭＳ ゴシック"/>
        </w:rPr>
        <w:t>　所在地　　　　</w:t>
      </w:r>
    </w:p>
    <w:p>
      <w:pPr>
        <w:pStyle w:val="15"/>
        <w:ind w:firstLine="1250" w:firstLineChars="500"/>
        <w:rPr>
          <w:rFonts w:hint="default"/>
          <w:spacing w:val="0"/>
        </w:rPr>
      </w:pPr>
      <w:r>
        <w:rPr>
          <w:rFonts w:hint="eastAsia" w:ascii="ＭＳ ゴシック" w:hAnsi="ＭＳ ゴシック"/>
        </w:rPr>
        <w:t>　　　　　　　　　</w:t>
      </w:r>
      <w:r>
        <w:rPr>
          <w:rFonts w:hint="eastAsia" w:ascii="ＭＳ ゴシック" w:hAnsi="ＭＳ ゴシック"/>
        </w:rPr>
        <w:t xml:space="preserve"> </w:t>
      </w:r>
      <w:r>
        <w:rPr>
          <w:rFonts w:hint="eastAsia" w:ascii="ＭＳ ゴシック" w:hAnsi="ＭＳ ゴシック"/>
        </w:rPr>
        <w:t>　</w:t>
      </w:r>
      <w:r>
        <w:rPr>
          <w:rFonts w:hint="eastAsia" w:ascii="ＭＳ ゴシック" w:hAnsi="ＭＳ ゴシック"/>
        </w:rPr>
        <w:t xml:space="preserve"> </w:t>
      </w:r>
    </w:p>
    <w:p>
      <w:pPr>
        <w:pStyle w:val="15"/>
        <w:ind w:left="1260" w:firstLine="1000" w:firstLineChars="400"/>
        <w:rPr>
          <w:rFonts w:hint="default" w:ascii="ＭＳ ゴシック" w:hAnsi="ＭＳ ゴシック"/>
          <w:spacing w:val="0"/>
        </w:rPr>
      </w:pPr>
      <w:r>
        <w:rPr>
          <w:rFonts w:hint="eastAsia" w:ascii="ＭＳ ゴシック" w:hAnsi="ＭＳ ゴシック"/>
        </w:rPr>
        <w:t>商号又は名称</w:t>
      </w:r>
      <w:r>
        <w:rPr>
          <w:rFonts w:hint="eastAsia" w:ascii="ＭＳ ゴシック" w:hAnsi="ＭＳ ゴシック" w:eastAsia="ＭＳ 明朝"/>
          <w:spacing w:val="2"/>
        </w:rPr>
        <w:t>　</w:t>
      </w:r>
    </w:p>
    <w:p>
      <w:pPr>
        <w:pStyle w:val="15"/>
        <w:ind w:left="1260" w:firstLine="1000" w:firstLineChars="400"/>
        <w:rPr>
          <w:rFonts w:hint="default" w:ascii="ＭＳ ゴシック" w:hAnsi="ＭＳ ゴシック"/>
          <w:spacing w:val="0"/>
        </w:rPr>
      </w:pPr>
      <w:r>
        <w:rPr>
          <w:rFonts w:hint="eastAsia" w:ascii="ＭＳ ゴシック" w:hAnsi="ＭＳ ゴシック"/>
        </w:rPr>
        <w:t>代表者氏名</w:t>
      </w:r>
      <w:r>
        <w:rPr>
          <w:rFonts w:hint="eastAsia" w:ascii="ＭＳ ゴシック" w:hAnsi="ＭＳ ゴシック"/>
          <w:spacing w:val="2"/>
        </w:rPr>
        <w:t xml:space="preserve">    </w:t>
      </w:r>
    </w:p>
    <w:p>
      <w:pPr>
        <w:pStyle w:val="15"/>
        <w:ind w:left="1260"/>
        <w:rPr>
          <w:rFonts w:hint="default" w:asciiTheme="majorEastAsia" w:hAnsiTheme="majorEastAsia" w:eastAsiaTheme="majorEastAsia"/>
        </w:rPr>
      </w:pPr>
    </w:p>
    <w:p>
      <w:pPr>
        <w:pStyle w:val="0"/>
        <w:ind w:firstLine="240" w:firstLineChars="10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rPr>
        <w:br w:type="page"/>
      </w:r>
    </w:p>
    <w:p>
      <w:pPr>
        <w:pStyle w:val="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目的</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第１条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使用者及び提供者は、提供者が使用者に対し、本サービスを、この契約の定めに従い使用することを許諾する目的で、この契約を締結するものとする。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　使用者は、本サービスを日本国内でのみ使用するものとする。</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変更契約</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第２条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使用者及び提供者は、この契約の内容を変更する場合、別途書面にて変更契約を締結するものとする。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定義</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第３条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この契約において本サービスとは、</w:t>
      </w:r>
      <w:r>
        <w:rPr>
          <w:rFonts w:hint="eastAsia" w:asciiTheme="majorEastAsia" w:hAnsiTheme="majorEastAsia" w:eastAsiaTheme="majorEastAsia"/>
          <w:sz w:val="24"/>
        </w:rPr>
        <w:t>LGWAN-ASP</w:t>
      </w:r>
      <w:r>
        <w:rPr>
          <w:rFonts w:hint="eastAsia" w:asciiTheme="majorEastAsia" w:hAnsiTheme="majorEastAsia" w:eastAsiaTheme="majorEastAsia"/>
          <w:sz w:val="24"/>
        </w:rPr>
        <w:t>及びクラウド方式によるサービス提供を前提とし、マイナンバーカードの円滑な交付業務を行うために、以下の機能により、業務の効率化と正確性の向上を実現するサービスをいう。</w:t>
      </w:r>
    </w:p>
    <w:p>
      <w:pPr>
        <w:pStyle w:val="0"/>
        <w:ind w:left="450" w:leftChars="10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（１）マイナンバーカード交付窓口への来庁日時を、市民がインターネット及び電話で予約できること。</w:t>
      </w:r>
    </w:p>
    <w:p>
      <w:pPr>
        <w:pStyle w:val="0"/>
        <w:ind w:left="450" w:leftChars="10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（２）職員が事前に市民の来庁予定を把握できること。</w:t>
      </w:r>
    </w:p>
    <w:p>
      <w:pPr>
        <w:pStyle w:val="0"/>
        <w:ind w:left="450" w:leftChars="10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（３）地方公共団体情報システム機構（</w:t>
      </w:r>
      <w:r>
        <w:rPr>
          <w:rFonts w:hint="eastAsia" w:asciiTheme="majorEastAsia" w:hAnsiTheme="majorEastAsia" w:eastAsiaTheme="majorEastAsia"/>
          <w:sz w:val="24"/>
        </w:rPr>
        <w:t>J-lis</w:t>
      </w:r>
      <w:r>
        <w:rPr>
          <w:rFonts w:hint="eastAsia" w:asciiTheme="majorEastAsia" w:hAnsiTheme="majorEastAsia" w:eastAsiaTheme="majorEastAsia"/>
          <w:sz w:val="24"/>
        </w:rPr>
        <w:t>）から送付されるマイナンバーカードの情報を効率的に取込み、膨大な情報を迅速かつ正確に管理できること。</w:t>
      </w:r>
    </w:p>
    <w:p>
      <w:pPr>
        <w:pStyle w:val="0"/>
        <w:ind w:firstLine="240" w:firstLineChars="10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引渡し</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第４条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提供者は、本サービスをこ</w:t>
      </w:r>
      <w:r>
        <w:rPr>
          <w:rFonts w:hint="eastAsia" w:asciiTheme="majorEastAsia" w:hAnsiTheme="majorEastAsia" w:eastAsiaTheme="majorEastAsia"/>
          <w:color w:val="auto"/>
          <w:sz w:val="24"/>
        </w:rPr>
        <w:t>の使用開始</w:t>
      </w:r>
      <w:r>
        <w:rPr>
          <w:rFonts w:hint="eastAsia" w:asciiTheme="majorEastAsia" w:hAnsiTheme="majorEastAsia" w:eastAsiaTheme="majorEastAsia"/>
          <w:color w:val="000000" w:themeColor="text1"/>
          <w:sz w:val="24"/>
        </w:rPr>
        <w:t>日</w:t>
      </w:r>
      <w:r>
        <w:rPr>
          <w:rFonts w:hint="eastAsia" w:asciiTheme="majorEastAsia" w:hAnsiTheme="majorEastAsia" w:eastAsiaTheme="majorEastAsia"/>
          <w:sz w:val="24"/>
        </w:rPr>
        <w:t>までに、使用者提供者別途協議して定める方法で使用者に引き渡す。</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color w:val="FF0000"/>
          <w:sz w:val="24"/>
        </w:rPr>
      </w:pPr>
      <w:r>
        <w:rPr>
          <w:rFonts w:hint="eastAsia" w:asciiTheme="majorEastAsia" w:hAnsiTheme="majorEastAsia" w:eastAsiaTheme="majorEastAsia"/>
          <w:sz w:val="24"/>
        </w:rPr>
        <w:t>２　使用者は、本サービスの引渡しを受けた時からこの契約の定めに従い本サービスを使用することができる。</w:t>
      </w:r>
      <w:r>
        <w:rPr>
          <w:rFonts w:hint="eastAsia" w:asciiTheme="majorEastAsia" w:hAnsiTheme="majorEastAsia" w:eastAsiaTheme="majorEastAsia"/>
          <w:color w:val="FF0000"/>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使用条件</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第５条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は、本サービスを第三者に対し、有償であると無償であるとを問わず、譲渡、使用許諾その他の方法で使用させてはならないものとする。ただし、使用者が別途提供者所定の契約書により、第三者による本サービスの使用等に係る契約を提供者と締結した場合は、この限りではない。</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権利義務の譲渡</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第６条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提供者は、本契約によって生じる権利義務を第三者に譲渡し、継承させ、又は担保に供してはならない。ただし、権利のうち売掛金債権に限り、あらかじめ書面による使用者の承諾を得て日本国内に本店又は支店を有する金融機関及び信用保証協会に対し譲渡する場合については、この限りではない</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契約金額の支払</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第７条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契約金額は、当月の１日から同月末までを１箇月とし、使用期間を１箇月毎に分割して支払うものとする。ただし、分割した契約金額に１円未満の端数が生じたときは、最終回に算入するものとする。</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２　提供者は、毎月の使用期間の経過後、使用者に書面をもって分割した契約金額の請求をすることができる。</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３　使用者は、前項の規定による提供者からの適法な請求を受理した日から３０日以内に契約金額を提供者に支払わなければならない。ただし、箕面市災害時における特別対応に関する条例</w:t>
      </w:r>
      <w:r>
        <w:rPr>
          <w:rFonts w:hint="eastAsia" w:asciiTheme="majorEastAsia" w:hAnsiTheme="majorEastAsia" w:eastAsiaTheme="majorEastAsia"/>
          <w:sz w:val="24"/>
        </w:rPr>
        <w:t>(</w:t>
      </w:r>
      <w:r>
        <w:rPr>
          <w:rFonts w:hint="eastAsia" w:asciiTheme="majorEastAsia" w:hAnsiTheme="majorEastAsia" w:eastAsiaTheme="majorEastAsia"/>
          <w:sz w:val="24"/>
        </w:rPr>
        <w:t>平成２４年箕面市条例第１号</w:t>
      </w:r>
      <w:r>
        <w:rPr>
          <w:rFonts w:hint="eastAsia" w:asciiTheme="majorEastAsia" w:hAnsiTheme="majorEastAsia" w:eastAsiaTheme="majorEastAsia"/>
          <w:sz w:val="24"/>
        </w:rPr>
        <w:t>)</w:t>
      </w:r>
      <w:r>
        <w:rPr>
          <w:rFonts w:hint="eastAsia" w:asciiTheme="majorEastAsia" w:hAnsiTheme="majorEastAsia" w:eastAsiaTheme="majorEastAsia"/>
          <w:sz w:val="24"/>
        </w:rPr>
        <w:t>第１０条の規定に基づき、使用者が契約金額の支払いの期間を延長するように提供者に求めたときは、提供者は、請求に応じるように努めるものとする。</w:t>
      </w:r>
    </w:p>
    <w:p>
      <w:pPr>
        <w:pStyle w:val="0"/>
        <w:ind w:left="240" w:hanging="240" w:hangingChars="100"/>
        <w:rPr>
          <w:rFonts w:hint="default" w:asciiTheme="majorEastAsia" w:hAnsiTheme="majorEastAsia" w:eastAsiaTheme="majorEastAsia"/>
          <w:sz w:val="24"/>
        </w:rPr>
      </w:pP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（再委託等の禁止及び誓約書の提出）</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第８条　提供者は、この契約の履行について、業務の全部又は一部を第三者に委任し、又は請け負わせてはならない。ただし、提供者が、委任し、又は請け負わせようとする受任者又は下請負人の名称、委任し又は請け負わせる業務の内容、その他使用者が必要とする事項を書面をもって使用者に通知し、使用者の承認を得て業務の一部を第三者に委任し、又は請け負わせるときは、この限りでない。</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２　提供者が前項ただし書の規定により、業務の一部を第三者に委任し、又は請け負わせるときは、次のとおりとする。</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rPr>
        <w:t>　提供者は、指名停止措置を受けている者（ただし、民事再生法（平成</w:t>
      </w:r>
      <w:r>
        <w:rPr>
          <w:rFonts w:hint="eastAsia" w:asciiTheme="majorEastAsia" w:hAnsiTheme="majorEastAsia" w:eastAsiaTheme="majorEastAsia"/>
          <w:sz w:val="24"/>
        </w:rPr>
        <w:t>11</w:t>
      </w:r>
      <w:r>
        <w:rPr>
          <w:rFonts w:hint="eastAsia" w:asciiTheme="majorEastAsia" w:hAnsiTheme="majorEastAsia" w:eastAsiaTheme="majorEastAsia"/>
          <w:sz w:val="24"/>
        </w:rPr>
        <w:t>年法律第</w:t>
      </w:r>
      <w:r>
        <w:rPr>
          <w:rFonts w:hint="eastAsia" w:asciiTheme="majorEastAsia" w:hAnsiTheme="majorEastAsia" w:eastAsiaTheme="majorEastAsia"/>
          <w:sz w:val="24"/>
        </w:rPr>
        <w:t>225</w:t>
      </w:r>
      <w:r>
        <w:rPr>
          <w:rFonts w:hint="eastAsia" w:asciiTheme="majorEastAsia" w:hAnsiTheme="majorEastAsia" w:eastAsiaTheme="majorEastAsia"/>
          <w:sz w:val="24"/>
        </w:rPr>
        <w:t>号）の規定による再生手続開始の申立て又は会社更生法（平成</w:t>
      </w:r>
      <w:r>
        <w:rPr>
          <w:rFonts w:hint="eastAsia" w:asciiTheme="majorEastAsia" w:hAnsiTheme="majorEastAsia" w:eastAsiaTheme="majorEastAsia"/>
          <w:sz w:val="24"/>
        </w:rPr>
        <w:t>14</w:t>
      </w:r>
      <w:r>
        <w:rPr>
          <w:rFonts w:hint="eastAsia" w:asciiTheme="majorEastAsia" w:hAnsiTheme="majorEastAsia" w:eastAsiaTheme="majorEastAsia"/>
          <w:sz w:val="24"/>
        </w:rPr>
        <w:t>年法律第</w:t>
      </w:r>
      <w:r>
        <w:rPr>
          <w:rFonts w:hint="eastAsia" w:asciiTheme="majorEastAsia" w:hAnsiTheme="majorEastAsia" w:eastAsiaTheme="majorEastAsia"/>
          <w:sz w:val="24"/>
        </w:rPr>
        <w:t>154</w:t>
      </w:r>
      <w:r>
        <w:rPr>
          <w:rFonts w:hint="eastAsia" w:asciiTheme="majorEastAsia" w:hAnsiTheme="majorEastAsia" w:eastAsiaTheme="majorEastAsia"/>
          <w:sz w:val="24"/>
        </w:rPr>
        <w:t>号）の規定による更生手続開始の申立てをしたことにより指名停止の措置を受けたものを除く）若しくは指名除外の措置を受けている者又は第</w:t>
      </w:r>
      <w:r>
        <w:rPr>
          <w:rFonts w:hint="eastAsia" w:asciiTheme="majorEastAsia" w:hAnsiTheme="majorEastAsia" w:eastAsiaTheme="majorEastAsia"/>
          <w:sz w:val="24"/>
        </w:rPr>
        <w:t>24</w:t>
      </w:r>
      <w:r>
        <w:rPr>
          <w:rFonts w:hint="eastAsia" w:asciiTheme="majorEastAsia" w:hAnsiTheme="majorEastAsia" w:eastAsiaTheme="majorEastAsia"/>
          <w:sz w:val="24"/>
        </w:rPr>
        <w:t>条第２項第</w:t>
      </w:r>
      <w:r>
        <w:rPr>
          <w:rFonts w:hint="eastAsia" w:asciiTheme="majorEastAsia" w:hAnsiTheme="majorEastAsia" w:eastAsiaTheme="majorEastAsia"/>
          <w:sz w:val="24"/>
        </w:rPr>
        <w:t>12</w:t>
      </w:r>
      <w:r>
        <w:rPr>
          <w:rFonts w:hint="eastAsia" w:asciiTheme="majorEastAsia" w:hAnsiTheme="majorEastAsia" w:eastAsiaTheme="majorEastAsia"/>
          <w:sz w:val="24"/>
        </w:rPr>
        <w:t>号に該当する者を受任者又は下請負人としてはならない。</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sz w:val="24"/>
        </w:rPr>
        <w:t>　提供者は、業務上知り得た個人情報の保護及び業務上使用したデータの適正な取扱いその他当該第三者が遵守すべき事項として使用者が定めた内容を記載した誓約書を、当該第三者のすべての者に提出させなければならない。</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(3)</w:t>
      </w:r>
      <w:r>
        <w:rPr>
          <w:rFonts w:hint="eastAsia" w:asciiTheme="majorEastAsia" w:hAnsiTheme="majorEastAsia" w:eastAsiaTheme="majorEastAsia"/>
          <w:sz w:val="24"/>
        </w:rPr>
        <w:t>　提供者は、当該第三者の行為のすべてについて責任を負うものとする。</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３　提供者は、受任者又は下請負人が、箕面市暴力団排除条例（平成</w:t>
      </w:r>
      <w:r>
        <w:rPr>
          <w:rFonts w:hint="eastAsia" w:asciiTheme="majorEastAsia" w:hAnsiTheme="majorEastAsia" w:eastAsiaTheme="majorEastAsia"/>
          <w:sz w:val="24"/>
        </w:rPr>
        <w:t>26</w:t>
      </w:r>
      <w:r>
        <w:rPr>
          <w:rFonts w:hint="eastAsia" w:asciiTheme="majorEastAsia" w:hAnsiTheme="majorEastAsia" w:eastAsiaTheme="majorEastAsia"/>
          <w:sz w:val="24"/>
        </w:rPr>
        <w:t>年箕面市大阪府条例第</w:t>
      </w:r>
      <w:r>
        <w:rPr>
          <w:rFonts w:hint="eastAsia" w:asciiTheme="majorEastAsia" w:hAnsiTheme="majorEastAsia" w:eastAsiaTheme="majorEastAsia"/>
          <w:sz w:val="24"/>
        </w:rPr>
        <w:t>44</w:t>
      </w:r>
      <w:r>
        <w:rPr>
          <w:rFonts w:hint="eastAsia" w:asciiTheme="majorEastAsia" w:hAnsiTheme="majorEastAsia" w:eastAsiaTheme="majorEastAsia"/>
          <w:sz w:val="24"/>
        </w:rPr>
        <w:t>号）第２条第２号に規定する暴力団員又は同条第３号に規定する暴力団密接関係者でないことを表明した誓約書を、それぞれから徴取し、使用者に提出しなければならない。ただし、その受任者又は下請負人との契約において、契約金額が</w:t>
      </w:r>
      <w:r>
        <w:rPr>
          <w:rFonts w:hint="eastAsia" w:asciiTheme="majorEastAsia" w:hAnsiTheme="majorEastAsia" w:eastAsiaTheme="majorEastAsia"/>
          <w:sz w:val="24"/>
        </w:rPr>
        <w:t>500</w:t>
      </w:r>
      <w:r>
        <w:rPr>
          <w:rFonts w:hint="eastAsia" w:asciiTheme="majorEastAsia" w:hAnsiTheme="majorEastAsia" w:eastAsiaTheme="majorEastAsia"/>
          <w:sz w:val="24"/>
        </w:rPr>
        <w:t>万円未満の場合は、この限りでない。</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４　使用者は、提供者が指名除外措置を受けた者又は第</w:t>
      </w:r>
      <w:r>
        <w:rPr>
          <w:rFonts w:hint="eastAsia" w:asciiTheme="majorEastAsia" w:hAnsiTheme="majorEastAsia" w:eastAsiaTheme="majorEastAsia"/>
          <w:sz w:val="24"/>
        </w:rPr>
        <w:t>24</w:t>
      </w:r>
      <w:r>
        <w:rPr>
          <w:rFonts w:hint="eastAsia" w:asciiTheme="majorEastAsia" w:hAnsiTheme="majorEastAsia" w:eastAsiaTheme="majorEastAsia"/>
          <w:sz w:val="24"/>
        </w:rPr>
        <w:t>条第２項第</w:t>
      </w:r>
      <w:r>
        <w:rPr>
          <w:rFonts w:hint="eastAsia" w:asciiTheme="majorEastAsia" w:hAnsiTheme="majorEastAsia" w:eastAsiaTheme="majorEastAsia"/>
          <w:sz w:val="24"/>
        </w:rPr>
        <w:t>12</w:t>
      </w:r>
      <w:r>
        <w:rPr>
          <w:rFonts w:hint="eastAsia" w:asciiTheme="majorEastAsia" w:hAnsiTheme="majorEastAsia" w:eastAsiaTheme="majorEastAsia"/>
          <w:sz w:val="24"/>
        </w:rPr>
        <w:t>号に該当する者を受任者又は下請負人としている場合は、提供者に対して、当該委任又は下請契約の解除を求めることができる。当該契約の解除を行った場合における一切の責任は、提供者が負うものとする。</w:t>
      </w:r>
    </w:p>
    <w:p>
      <w:pPr>
        <w:pStyle w:val="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担保責任</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color w:val="auto"/>
          <w:sz w:val="24"/>
        </w:rPr>
      </w:pPr>
      <w:r>
        <w:rPr>
          <w:rFonts w:hint="eastAsia" w:asciiTheme="majorEastAsia" w:hAnsiTheme="majorEastAsia" w:eastAsiaTheme="majorEastAsia"/>
          <w:sz w:val="24"/>
        </w:rPr>
        <w:t>第９条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使用者が本サービスを使用する期間中、提供者の責めに帰すべき事由により、本サービスが本サービス添付の仕様書類に記載されている機能若しくは品質を満たしていないこ</w:t>
      </w:r>
      <w:r>
        <w:rPr>
          <w:rFonts w:hint="eastAsia" w:asciiTheme="majorEastAsia" w:hAnsiTheme="majorEastAsia" w:eastAsiaTheme="majorEastAsia"/>
          <w:color w:val="auto"/>
          <w:sz w:val="24"/>
        </w:rPr>
        <w:t>と又は本サービスの記録媒体若しくは仕様書類の物理的欠損</w:t>
      </w:r>
      <w:r>
        <w:rPr>
          <w:rFonts w:hint="eastAsia"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rPr>
        <w:t>以下総称して「本サービスの契約不適合」という。</w:t>
      </w:r>
      <w:r>
        <w:rPr>
          <w:rFonts w:hint="eastAsia"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rPr>
        <w:t>を、本サービス提供後</w:t>
      </w:r>
      <w:r>
        <w:rPr>
          <w:rFonts w:hint="eastAsia" w:asciiTheme="majorEastAsia" w:hAnsiTheme="majorEastAsia" w:eastAsiaTheme="majorEastAsia"/>
          <w:color w:val="auto"/>
          <w:sz w:val="24"/>
          <w:highlight w:val="none"/>
        </w:rPr>
        <w:t>1</w:t>
      </w:r>
      <w:r>
        <w:rPr>
          <w:rFonts w:hint="eastAsia" w:asciiTheme="majorEastAsia" w:hAnsiTheme="majorEastAsia" w:eastAsiaTheme="majorEastAsia"/>
          <w:color w:val="auto"/>
          <w:sz w:val="24"/>
          <w:highlight w:val="none"/>
        </w:rPr>
        <w:t>年以内に</w:t>
      </w:r>
      <w:r>
        <w:rPr>
          <w:rFonts w:hint="eastAsia" w:asciiTheme="majorEastAsia" w:hAnsiTheme="majorEastAsia" w:eastAsiaTheme="majorEastAsia"/>
          <w:color w:val="auto"/>
          <w:sz w:val="24"/>
        </w:rPr>
        <w:t>使用者が提供者に書面にて通知した場合、提供者は、当該通知の対象となる本サービスの補修又は修正情報若しくは代品の提供の措置を講ずるものとする。ただし、いずれの措置を講ずるかについては、使用者提供者協議の上判断するものとする。</w:t>
      </w:r>
      <w:r>
        <w:rPr>
          <w:rFonts w:hint="eastAsia" w:asciiTheme="majorEastAsia" w:hAnsiTheme="majorEastAsia" w:eastAsiaTheme="majorEastAsia"/>
          <w:color w:val="auto"/>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color w:val="auto"/>
          <w:sz w:val="24"/>
        </w:rPr>
        <w:t>２　提供者の責めに帰すべき本サービスの契約不適合に起因</w:t>
      </w:r>
      <w:r>
        <w:rPr>
          <w:rFonts w:hint="eastAsia" w:asciiTheme="majorEastAsia" w:hAnsiTheme="majorEastAsia" w:eastAsiaTheme="majorEastAsia"/>
          <w:sz w:val="24"/>
        </w:rPr>
        <w:t>して、使用者が損害を被り、使用者が提供者に対してその旨を書面にて通知した場合、使用者は、提供者に対し、契約金額を上限として、当該損害の賠償を請求することができるものとする。ただし、提供者の責めに帰することができない事由から生じた損害、提供者の予見の有無を問わず特別の事情から生じた損害及び逸失利益については、提供者は、賠償責任を負わない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第三者の知的財産権に関する紛争処理</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10</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提供者は、本サービスの引渡時において、本サービス又はその使用が第三者の日本国における特許権、実用新案権、意匠権、商標権、著作権その他の知的財産権</w:t>
      </w:r>
      <w:r>
        <w:rPr>
          <w:rFonts w:hint="eastAsia" w:asciiTheme="majorEastAsia" w:hAnsiTheme="majorEastAsia" w:eastAsiaTheme="majorEastAsia"/>
          <w:sz w:val="24"/>
        </w:rPr>
        <w:t>(</w:t>
      </w:r>
      <w:r>
        <w:rPr>
          <w:rFonts w:hint="eastAsia" w:asciiTheme="majorEastAsia" w:hAnsiTheme="majorEastAsia" w:eastAsiaTheme="majorEastAsia"/>
          <w:sz w:val="24"/>
        </w:rPr>
        <w:t>以下「知的財産権」といいます。</w:t>
      </w:r>
      <w:r>
        <w:rPr>
          <w:rFonts w:hint="eastAsia" w:asciiTheme="majorEastAsia" w:hAnsiTheme="majorEastAsia" w:eastAsiaTheme="majorEastAsia"/>
          <w:sz w:val="24"/>
        </w:rPr>
        <w:t>)</w:t>
      </w:r>
      <w:r>
        <w:rPr>
          <w:rFonts w:hint="eastAsia" w:asciiTheme="majorEastAsia" w:hAnsiTheme="majorEastAsia" w:eastAsiaTheme="majorEastAsia"/>
          <w:sz w:val="24"/>
        </w:rPr>
        <w:t>を侵害していないことを保証する。ただし、提供者の責めに帰することができない事由による場合はこの限りではない。</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２　提供者は、前項に規定する保証に違反し、本サービス又はその使用が第三者の知的財産権を侵害し、又はそのおそれがある場合には、使用者に対しその旨速やかに通知するとともに、提供者の責任と負担において処理、解決するものとする。</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３　第三者と使用者との間に第１項に規定する保証に係る本サービス又はその使用が当該第三者の知的財産権を侵害しているとして差止請求、損害賠償その他の紛争が生じた場合、使用者は、提供者に対してその旨を速やかに通知するものとする。</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改変</w:t>
      </w:r>
      <w:r>
        <w:rPr>
          <w:rFonts w:hint="eastAsia" w:asciiTheme="majorEastAsia" w:hAnsiTheme="majorEastAsia" w:eastAsiaTheme="majorEastAsia"/>
          <w:sz w:val="24"/>
        </w:rPr>
        <w:t>)</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11</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使用者は、本サービスの全部若しくは一部を改変し、又は他のプログラムと結合してはならないものとする。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複製物の消滅</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12</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使用者は、第９条（担保責任）第１項の規定に基づき本サービスが代品と交換された場合、当該代品と交換された本サービスの複製物の消去、削除その他の消滅の措置を講ずるものとする。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通知義務</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13</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使用者は、次の各号の事項のいずれかに該当する場合、直ちに提供者に通知するものとする。</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１</w:t>
      </w:r>
      <w:r>
        <w:rPr>
          <w:rFonts w:hint="eastAsia" w:asciiTheme="majorEastAsia" w:hAnsiTheme="majorEastAsia" w:eastAsiaTheme="majorEastAsia"/>
          <w:sz w:val="24"/>
        </w:rPr>
        <w:t>)</w:t>
      </w:r>
      <w:r>
        <w:rPr>
          <w:rFonts w:hint="eastAsia" w:asciiTheme="majorEastAsia" w:hAnsiTheme="majorEastAsia" w:eastAsiaTheme="majorEastAsia"/>
          <w:sz w:val="24"/>
        </w:rPr>
        <w:t>本サービスに対し、提供者の権利を侵害するような事態が発生したとき、又はそのおそれがあるとき。</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２</w:t>
      </w:r>
      <w:r>
        <w:rPr>
          <w:rFonts w:hint="eastAsia" w:asciiTheme="majorEastAsia" w:hAnsiTheme="majorEastAsia" w:eastAsiaTheme="majorEastAsia"/>
          <w:sz w:val="24"/>
        </w:rPr>
        <w:t>)</w:t>
      </w:r>
      <w:r>
        <w:rPr>
          <w:rFonts w:hint="eastAsia" w:asciiTheme="majorEastAsia" w:hAnsiTheme="majorEastAsia" w:eastAsiaTheme="majorEastAsia"/>
          <w:sz w:val="24"/>
        </w:rPr>
        <w:t>本サービスに対し、毀損、盗難等の事故が発生したとき。</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（事故発生時の報告）</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14</w:t>
      </w:r>
      <w:r>
        <w:rPr>
          <w:rFonts w:hint="eastAsia" w:asciiTheme="majorEastAsia" w:hAnsiTheme="majorEastAsia" w:eastAsiaTheme="majorEastAsia"/>
          <w:sz w:val="24"/>
        </w:rPr>
        <w:t>条　提供者は、業務の処理に関し、事故その他契約の履行を行い難い事由が生じたときは、直ちに使用者に報告し、その指示に従うものとする。</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使用条件等の調査</w:t>
      </w:r>
      <w:r>
        <w:rPr>
          <w:rFonts w:hint="eastAsia" w:asciiTheme="majorEastAsia" w:hAnsiTheme="majorEastAsia" w:eastAsiaTheme="majorEastAsia"/>
          <w:sz w:val="24"/>
        </w:rPr>
        <w:t>)</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15</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提供者は、使用者の本サービスの使用条件等について調査することができるものとする。</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２　提供者が、前項に定める調査を行う場合、別途使用者提供者協議の上、調査の方法等について定めるものとする。</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３　第１項に定める調査の結果、使用者の故意又は過失により、本サービスが使用条件等に従って使用されていないことが明らかになった場合、使用者は、使用条件等に従って使用するものとし、当該調査に係る費用を提供者に支払う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立入り</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16</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提供者は、提供者の職員又は提供者の指定する第三者を本サービスの引渡し、補修、管理等のため、本サービスの保管場所に立ち入らせることができるものとする。この場合、事前に書面により使用者に通知す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（個人情報の保護）</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17</w:t>
      </w:r>
      <w:r>
        <w:rPr>
          <w:rFonts w:hint="eastAsia" w:asciiTheme="majorEastAsia" w:hAnsiTheme="majorEastAsia" w:eastAsiaTheme="majorEastAsia"/>
          <w:sz w:val="24"/>
        </w:rPr>
        <w:t>条　提供者は、個人情報の保護の重要性を認識し、箕面市個人情報保護条例（平成２年箕面市条例第１号）その他法令を遵守しなければならない。</w:t>
      </w:r>
    </w:p>
    <w:p>
      <w:pPr>
        <w:pStyle w:val="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秘密情報の取扱い</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18</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使用者及び提供者は、次項の方法により、相手方から秘密と指定して開示された情報</w:t>
      </w:r>
      <w:r>
        <w:rPr>
          <w:rFonts w:hint="eastAsia" w:asciiTheme="majorEastAsia" w:hAnsiTheme="majorEastAsia" w:eastAsiaTheme="majorEastAsia"/>
          <w:sz w:val="24"/>
        </w:rPr>
        <w:t>(</w:t>
      </w:r>
      <w:r>
        <w:rPr>
          <w:rFonts w:hint="eastAsia" w:asciiTheme="majorEastAsia" w:hAnsiTheme="majorEastAsia" w:eastAsiaTheme="majorEastAsia"/>
          <w:sz w:val="24"/>
        </w:rPr>
        <w:t>以下「秘密情報」という。</w:t>
      </w:r>
      <w:r>
        <w:rPr>
          <w:rFonts w:hint="eastAsia" w:asciiTheme="majorEastAsia" w:hAnsiTheme="majorEastAsia" w:eastAsiaTheme="majorEastAsia"/>
          <w:sz w:val="24"/>
        </w:rPr>
        <w:t>)</w:t>
      </w:r>
      <w:r>
        <w:rPr>
          <w:rFonts w:hint="eastAsia" w:asciiTheme="majorEastAsia" w:hAnsiTheme="majorEastAsia" w:eastAsiaTheme="majorEastAsia"/>
          <w:sz w:val="24"/>
        </w:rPr>
        <w:t>を、次の各号の規定に従い取り扱うものとする。</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１</w:t>
      </w:r>
      <w:r>
        <w:rPr>
          <w:rFonts w:hint="eastAsia" w:asciiTheme="majorEastAsia" w:hAnsiTheme="majorEastAsia" w:eastAsiaTheme="majorEastAsia"/>
          <w:sz w:val="24"/>
        </w:rPr>
        <w:t>)</w:t>
      </w:r>
      <w:r>
        <w:rPr>
          <w:rFonts w:hint="eastAsia" w:asciiTheme="majorEastAsia" w:hAnsiTheme="majorEastAsia" w:eastAsiaTheme="majorEastAsia"/>
          <w:sz w:val="24"/>
        </w:rPr>
        <w:t>秘密に保持するものとし、事前に相手方の書面による承諾を得ることなく第三者に開示しないこと。</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２</w:t>
      </w:r>
      <w:r>
        <w:rPr>
          <w:rFonts w:hint="eastAsia" w:asciiTheme="majorEastAsia" w:hAnsiTheme="majorEastAsia" w:eastAsiaTheme="majorEastAsia"/>
          <w:sz w:val="24"/>
        </w:rPr>
        <w:t>)</w:t>
      </w:r>
      <w:r>
        <w:rPr>
          <w:rFonts w:hint="eastAsia" w:asciiTheme="majorEastAsia" w:hAnsiTheme="majorEastAsia" w:eastAsiaTheme="majorEastAsia"/>
          <w:sz w:val="24"/>
        </w:rPr>
        <w:t>この契約の目的の範囲内でのみ使用、複製及び改変すること。</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３</w:t>
      </w:r>
      <w:r>
        <w:rPr>
          <w:rFonts w:hint="eastAsia" w:asciiTheme="majorEastAsia" w:hAnsiTheme="majorEastAsia" w:eastAsiaTheme="majorEastAsia"/>
          <w:sz w:val="24"/>
        </w:rPr>
        <w:t>)</w:t>
      </w:r>
      <w:r>
        <w:rPr>
          <w:rFonts w:hint="eastAsia" w:asciiTheme="majorEastAsia" w:hAnsiTheme="majorEastAsia" w:eastAsiaTheme="majorEastAsia"/>
          <w:sz w:val="24"/>
        </w:rPr>
        <w:t>この契約の終了後又は相手方から求められた場合、速やかに相手方に返却又は自らの責任で消却すること</w:t>
      </w:r>
      <w:r>
        <w:rPr>
          <w:rFonts w:hint="eastAsia" w:asciiTheme="majorEastAsia" w:hAnsiTheme="majorEastAsia" w:eastAsiaTheme="majorEastAsia"/>
          <w:sz w:val="24"/>
        </w:rPr>
        <w:t>(</w:t>
      </w:r>
      <w:r>
        <w:rPr>
          <w:rFonts w:hint="eastAsia" w:asciiTheme="majorEastAsia" w:hAnsiTheme="majorEastAsia" w:eastAsiaTheme="majorEastAsia"/>
          <w:sz w:val="24"/>
        </w:rPr>
        <w:t>秘密情報の複製物及び改変物も同様とする。</w:t>
      </w:r>
      <w:r>
        <w:rPr>
          <w:rFonts w:hint="eastAsia" w:asciiTheme="majorEastAsia" w:hAnsiTheme="majorEastAsia" w:eastAsiaTheme="majorEastAsia"/>
          <w:sz w:val="24"/>
        </w:rPr>
        <w:t>)</w:t>
      </w:r>
      <w:r>
        <w:rPr>
          <w:rFonts w:hint="eastAsia" w:asciiTheme="majorEastAsia" w:hAnsiTheme="majorEastAsia" w:eastAsiaTheme="majorEastAsia"/>
          <w:sz w:val="24"/>
        </w:rPr>
        <w:t>。</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２　使用者及び提供者は、前項に規定する秘密情報としての取扱いを要する情報を相手方に開示する場合、次の各号の方法によりこれを行うものとする。</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１</w:t>
      </w:r>
      <w:r>
        <w:rPr>
          <w:rFonts w:hint="eastAsia" w:asciiTheme="majorEastAsia" w:hAnsiTheme="majorEastAsia" w:eastAsiaTheme="majorEastAsia"/>
          <w:sz w:val="24"/>
        </w:rPr>
        <w:t>)</w:t>
      </w:r>
      <w:r>
        <w:rPr>
          <w:rFonts w:hint="eastAsia" w:asciiTheme="majorEastAsia" w:hAnsiTheme="majorEastAsia" w:eastAsiaTheme="majorEastAsia"/>
          <w:sz w:val="24"/>
        </w:rPr>
        <w:t>文書で提供する場合、その文書上に、「</w:t>
      </w:r>
      <w:r>
        <w:rPr>
          <w:rFonts w:hint="eastAsia" w:asciiTheme="majorEastAsia" w:hAnsiTheme="majorEastAsia" w:eastAsiaTheme="majorEastAsia"/>
          <w:sz w:val="24"/>
        </w:rPr>
        <w:t>Confidential</w:t>
      </w:r>
      <w:r>
        <w:rPr>
          <w:rFonts w:hint="eastAsia" w:asciiTheme="majorEastAsia" w:hAnsiTheme="majorEastAsia" w:eastAsiaTheme="majorEastAsia"/>
          <w:sz w:val="24"/>
        </w:rPr>
        <w:t>」と表示して相手方に提供すること。</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２</w:t>
      </w:r>
      <w:r>
        <w:rPr>
          <w:rFonts w:hint="eastAsia" w:asciiTheme="majorEastAsia" w:hAnsiTheme="majorEastAsia" w:eastAsiaTheme="majorEastAsia"/>
          <w:sz w:val="24"/>
        </w:rPr>
        <w:t>)</w:t>
      </w:r>
      <w:r>
        <w:rPr>
          <w:rFonts w:hint="eastAsia" w:asciiTheme="majorEastAsia" w:hAnsiTheme="majorEastAsia" w:eastAsiaTheme="majorEastAsia"/>
          <w:sz w:val="24"/>
        </w:rPr>
        <w:t>記録媒体で提供する場合、当該記録媒体の表面上に前号の表示を付すとともに、当該記録媒体に電磁的方式</w:t>
      </w:r>
      <w:r>
        <w:rPr>
          <w:rFonts w:hint="eastAsia" w:asciiTheme="majorEastAsia" w:hAnsiTheme="majorEastAsia" w:eastAsiaTheme="majorEastAsia"/>
          <w:sz w:val="24"/>
        </w:rPr>
        <w:t>(</w:t>
      </w:r>
      <w:r>
        <w:rPr>
          <w:rFonts w:hint="eastAsia" w:asciiTheme="majorEastAsia" w:hAnsiTheme="majorEastAsia" w:eastAsiaTheme="majorEastAsia"/>
          <w:sz w:val="24"/>
        </w:rPr>
        <w:t>電子的方式、磁気的方式その他人の知覚によっては認識することができない方式をいいます。以下同様とする。</w:t>
      </w:r>
      <w:r>
        <w:rPr>
          <w:rFonts w:hint="eastAsia" w:asciiTheme="majorEastAsia" w:hAnsiTheme="majorEastAsia" w:eastAsiaTheme="majorEastAsia"/>
          <w:sz w:val="24"/>
        </w:rPr>
        <w:t>)</w:t>
      </w:r>
      <w:r>
        <w:rPr>
          <w:rFonts w:hint="eastAsia" w:asciiTheme="majorEastAsia" w:hAnsiTheme="majorEastAsia" w:eastAsiaTheme="majorEastAsia"/>
          <w:sz w:val="24"/>
        </w:rPr>
        <w:t>により前号の表示を記録することが技術的に可能な場合は、電磁的方式により前号の表示を記録し、相手方に提供すること。</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３</w:t>
      </w:r>
      <w:r>
        <w:rPr>
          <w:rFonts w:hint="eastAsia" w:asciiTheme="majorEastAsia" w:hAnsiTheme="majorEastAsia" w:eastAsiaTheme="majorEastAsia"/>
          <w:sz w:val="24"/>
        </w:rPr>
        <w:t>)</w:t>
      </w:r>
      <w:r>
        <w:rPr>
          <w:rFonts w:hint="eastAsia" w:asciiTheme="majorEastAsia" w:hAnsiTheme="majorEastAsia" w:eastAsiaTheme="majorEastAsia"/>
          <w:sz w:val="24"/>
        </w:rPr>
        <w:t>電子メールで提供する場合、本文等に第１号所定の表示をし、相手方に提供すること</w:t>
      </w:r>
      <w:r>
        <w:rPr>
          <w:rFonts w:hint="eastAsia" w:asciiTheme="majorEastAsia" w:hAnsiTheme="majorEastAsia" w:eastAsiaTheme="majorEastAsia"/>
          <w:sz w:val="24"/>
        </w:rPr>
        <w:t>(</w:t>
      </w:r>
      <w:r>
        <w:rPr>
          <w:rFonts w:hint="eastAsia" w:asciiTheme="majorEastAsia" w:hAnsiTheme="majorEastAsia" w:eastAsiaTheme="majorEastAsia"/>
          <w:sz w:val="24"/>
        </w:rPr>
        <w:t>電子メールにファイル等が添付されている場合、当該ファイル等についても同様とする。</w:t>
      </w:r>
      <w:r>
        <w:rPr>
          <w:rFonts w:hint="eastAsia" w:asciiTheme="majorEastAsia" w:hAnsiTheme="majorEastAsia" w:eastAsiaTheme="majorEastAsia"/>
          <w:sz w:val="24"/>
        </w:rPr>
        <w:t>)</w:t>
      </w:r>
      <w:r>
        <w:rPr>
          <w:rFonts w:hint="eastAsia" w:asciiTheme="majorEastAsia" w:hAnsiTheme="majorEastAsia" w:eastAsiaTheme="majorEastAsia"/>
          <w:sz w:val="24"/>
        </w:rPr>
        <w:t>。</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４</w:t>
      </w:r>
      <w:r>
        <w:rPr>
          <w:rFonts w:hint="eastAsia" w:asciiTheme="majorEastAsia" w:hAnsiTheme="majorEastAsia" w:eastAsiaTheme="majorEastAsia"/>
          <w:sz w:val="24"/>
        </w:rPr>
        <w:t>)</w:t>
      </w:r>
      <w:r>
        <w:rPr>
          <w:rFonts w:hint="eastAsia" w:asciiTheme="majorEastAsia" w:hAnsiTheme="majorEastAsia" w:eastAsiaTheme="majorEastAsia"/>
          <w:sz w:val="24"/>
        </w:rPr>
        <w:t>口頭で開示する場合、開示の際、当該情報が秘密情報としての取扱いを要するものである旨を相手方に告げ、当該口頭による開示後１４日以内に、前３号に規定するいずれかの方法により相手方に提供すること。</w:t>
      </w:r>
      <w:r>
        <w:rPr>
          <w:rFonts w:hint="eastAsia" w:asciiTheme="majorEastAsia" w:hAnsiTheme="majorEastAsia" w:eastAsiaTheme="majorEastAsia"/>
          <w:sz w:val="24"/>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rPr>
        <w:t>３　第１項の規定は、次の各号のいずれかに該当する情報には適用されないものとする。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１</w:t>
      </w:r>
      <w:r>
        <w:rPr>
          <w:rFonts w:hint="eastAsia" w:asciiTheme="majorEastAsia" w:hAnsiTheme="majorEastAsia" w:eastAsiaTheme="majorEastAsia"/>
          <w:sz w:val="24"/>
        </w:rPr>
        <w:t>)</w:t>
      </w:r>
      <w:r>
        <w:rPr>
          <w:rFonts w:hint="eastAsia" w:asciiTheme="majorEastAsia" w:hAnsiTheme="majorEastAsia" w:eastAsiaTheme="majorEastAsia"/>
          <w:sz w:val="24"/>
        </w:rPr>
        <w:t>相手方から開示される前に既に受領当事者が保有していた情報</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２</w:t>
      </w:r>
      <w:r>
        <w:rPr>
          <w:rFonts w:hint="eastAsia" w:asciiTheme="majorEastAsia" w:hAnsiTheme="majorEastAsia" w:eastAsiaTheme="majorEastAsia"/>
          <w:sz w:val="24"/>
        </w:rPr>
        <w:t>)</w:t>
      </w:r>
      <w:r>
        <w:rPr>
          <w:rFonts w:hint="eastAsia" w:asciiTheme="majorEastAsia" w:hAnsiTheme="majorEastAsia" w:eastAsiaTheme="majorEastAsia"/>
          <w:sz w:val="24"/>
        </w:rPr>
        <w:t>相手方から開示された秘密情報によることなく、受領当事者が独自に開発した情報</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３</w:t>
      </w:r>
      <w:r>
        <w:rPr>
          <w:rFonts w:hint="eastAsia" w:asciiTheme="majorEastAsia" w:hAnsiTheme="majorEastAsia" w:eastAsiaTheme="majorEastAsia"/>
          <w:sz w:val="24"/>
        </w:rPr>
        <w:t>)</w:t>
      </w:r>
      <w:r>
        <w:rPr>
          <w:rFonts w:hint="eastAsia" w:asciiTheme="majorEastAsia" w:hAnsiTheme="majorEastAsia" w:eastAsiaTheme="majorEastAsia"/>
          <w:sz w:val="24"/>
        </w:rPr>
        <w:t>公知の情報</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４</w:t>
      </w:r>
      <w:r>
        <w:rPr>
          <w:rFonts w:hint="eastAsia" w:asciiTheme="majorEastAsia" w:hAnsiTheme="majorEastAsia" w:eastAsiaTheme="majorEastAsia"/>
          <w:sz w:val="24"/>
        </w:rPr>
        <w:t>)</w:t>
      </w:r>
      <w:r>
        <w:rPr>
          <w:rFonts w:hint="eastAsia" w:asciiTheme="majorEastAsia" w:hAnsiTheme="majorEastAsia" w:eastAsiaTheme="majorEastAsia"/>
          <w:sz w:val="24"/>
        </w:rPr>
        <w:t>受領当事者が秘密保持に係る義務を負うことなく第三者から正当に入手した情報</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４　第１項の定めにかかわらず、使用者又は提供者が、官公署等から法令に従い、秘密情報の開示を求められ、かつ当該秘密情報を開示する法令に基づく義務を負う場合には、受領当事者は、相手方に事前に</w:t>
      </w:r>
      <w:r>
        <w:rPr>
          <w:rFonts w:hint="eastAsia" w:asciiTheme="majorEastAsia" w:hAnsiTheme="majorEastAsia" w:eastAsiaTheme="majorEastAsia"/>
          <w:sz w:val="24"/>
        </w:rPr>
        <w:t>(</w:t>
      </w:r>
      <w:r>
        <w:rPr>
          <w:rFonts w:hint="eastAsia" w:asciiTheme="majorEastAsia" w:hAnsiTheme="majorEastAsia" w:eastAsiaTheme="majorEastAsia"/>
          <w:sz w:val="24"/>
        </w:rPr>
        <w:t>事前が困難である場合は、事後速やかに</w:t>
      </w:r>
      <w:r>
        <w:rPr>
          <w:rFonts w:hint="eastAsia" w:asciiTheme="majorEastAsia" w:hAnsiTheme="majorEastAsia" w:eastAsiaTheme="majorEastAsia"/>
          <w:sz w:val="24"/>
        </w:rPr>
        <w:t>)</w:t>
      </w:r>
      <w:r>
        <w:rPr>
          <w:rFonts w:hint="eastAsia" w:asciiTheme="majorEastAsia" w:hAnsiTheme="majorEastAsia" w:eastAsiaTheme="majorEastAsia"/>
          <w:sz w:val="24"/>
        </w:rPr>
        <w:t>通知し、当該官公署等に対し求められた最小限の範囲で秘密情報を開示できるものとする。</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５　第１項、第３項及び前項の規定は、契約完了後も継続するものとする。</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（秘密の保持及び資料等転用の禁止等）</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19</w:t>
      </w:r>
      <w:r>
        <w:rPr>
          <w:rFonts w:hint="eastAsia" w:asciiTheme="majorEastAsia" w:hAnsiTheme="majorEastAsia" w:eastAsiaTheme="majorEastAsia"/>
          <w:sz w:val="24"/>
        </w:rPr>
        <w:t>条　提供者は、業務を行う上で知り得た業務上の秘密を他人に漏らし、又は他の目的に利用してはならない。</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　前項の規定は、業務従事者等にも適用するものとする。</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　前２項の規定は、この契約が終了し、又は解除された後においても、同様とする。</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４　提供者は、使用者が提供する一切のデータ、プログラム、資料等を業務以外の用に供し、又は複製してはならない。</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責任の範囲</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20</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この契約に係る提供者の責めに帰すべき事由による債務不履行に起因して使用者が損害を被った場合、使用者は、提供者に対し、契約金額を上限として、当該損害の賠償を請求することができるものとする。ただし、提供者の責めに帰することができない事由から生じた損害、提供者の予見の有無を問わず特別の事情から生じた損害及び逸失利益については、提供者は、賠償責任を負わないものとする。</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p>
    <w:p>
      <w:pPr>
        <w:pStyle w:val="0"/>
        <w:ind w:left="240" w:hanging="240" w:hangingChars="100"/>
        <w:rPr>
          <w:rFonts w:hint="eastAsia" w:asciiTheme="majorEastAsia" w:hAnsiTheme="majorEastAsia" w:eastAsiaTheme="majorEastAsia"/>
          <w:sz w:val="24"/>
          <w:highlight w:val="none"/>
        </w:rPr>
      </w:pPr>
      <w:r>
        <w:rPr>
          <w:rFonts w:hint="eastAsia" w:asciiTheme="majorEastAsia" w:hAnsiTheme="majorEastAsia" w:eastAsiaTheme="majorEastAsia"/>
          <w:sz w:val="24"/>
          <w:highlight w:val="none"/>
        </w:rPr>
        <w:t>（不可抗力）</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highlight w:val="none"/>
        </w:rPr>
        <w:t>第</w:t>
      </w:r>
      <w:r>
        <w:rPr>
          <w:rFonts w:hint="eastAsia" w:asciiTheme="majorEastAsia" w:hAnsiTheme="majorEastAsia" w:eastAsiaTheme="majorEastAsia"/>
          <w:sz w:val="24"/>
          <w:highlight w:val="none"/>
        </w:rPr>
        <w:t>21</w:t>
      </w:r>
      <w:r>
        <w:rPr>
          <w:rFonts w:hint="eastAsia" w:asciiTheme="majorEastAsia" w:hAnsiTheme="majorEastAsia" w:eastAsiaTheme="majorEastAsia"/>
          <w:sz w:val="24"/>
          <w:highlight w:val="none"/>
        </w:rPr>
        <w:t>条　使用者及び提供者は、天災地変、戦争、暴動、内乱、テロリズム、重大な疾病、感染症リスク若しくはこれに類するもの、争議行為、法令等の制定若しくは改廃、公共インフラ（輸送機関、通信回線等を含む。）の事故、電力事故、政府機関による命令、仕入先等の製造中止及び操業停止、中間資料、納入物及び提出物に対する第三者による物理的侵害その他自己の責に帰すことのできない事由（以下総称して「不可抗力」という。）による本契約の履行遅滞又は履行不能（金銭債務を除く。）について、相手方に対し本契約上の責任を負わないものとする。なお、本条における不可抗力による本契約の履行遅滞又は履行不能には、使用者及び提供者の合理的な指示に基づく自宅待機措置等による本契約の履行遅滞又は履行不能を含む。</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輸出等の処置</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highlight w:val="none"/>
        </w:rPr>
        <w:t>第</w:t>
      </w:r>
      <w:r>
        <w:rPr>
          <w:rFonts w:hint="eastAsia" w:asciiTheme="majorEastAsia" w:hAnsiTheme="majorEastAsia" w:eastAsiaTheme="majorEastAsia"/>
          <w:sz w:val="24"/>
          <w:highlight w:val="none"/>
        </w:rPr>
        <w:t>22</w:t>
      </w:r>
      <w:r>
        <w:rPr>
          <w:rFonts w:hint="eastAsia" w:asciiTheme="majorEastAsia" w:hAnsiTheme="majorEastAsia" w:eastAsiaTheme="majorEastAsia"/>
          <w:sz w:val="24"/>
          <w:highlight w:val="none"/>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この契約は、日本国内のみにおける本サービスの使用を約定するものであり、使用者が本サービス若しくはマニュアルの全部若しくは一部を単独で、又は他の製品と組み合わせ、若しくは他の製品の一部として、直接又は間接に次の各号に該当する取扱いをする場合、使用者は、外国為替及び外国貿易法</w:t>
      </w:r>
      <w:r>
        <w:rPr>
          <w:rFonts w:hint="eastAsia"/>
        </w:rPr>
        <w:t>（</w:t>
      </w:r>
      <w:r>
        <w:rPr>
          <w:rFonts w:hint="eastAsia" w:asciiTheme="majorEastAsia" w:hAnsiTheme="majorEastAsia" w:eastAsiaTheme="majorEastAsia"/>
          <w:sz w:val="24"/>
        </w:rPr>
        <w:t>昭和２４年法律第２２８号</w:t>
      </w:r>
      <w:r>
        <w:rPr>
          <w:rFonts w:hint="eastAsia"/>
        </w:rPr>
        <w:t>）</w:t>
      </w:r>
      <w:r>
        <w:rPr>
          <w:rFonts w:hint="eastAsia" w:asciiTheme="majorEastAsia" w:hAnsiTheme="majorEastAsia" w:eastAsiaTheme="majorEastAsia"/>
          <w:sz w:val="24"/>
        </w:rPr>
        <w:t>の規制及び米国輸出管理規則等外国の輸出関連法規を確認の上、必要な手続をとるものとする。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１</w:t>
      </w:r>
      <w:r>
        <w:rPr>
          <w:rFonts w:hint="eastAsia" w:asciiTheme="majorEastAsia" w:hAnsiTheme="majorEastAsia" w:eastAsiaTheme="majorEastAsia"/>
          <w:sz w:val="24"/>
        </w:rPr>
        <w:t>)</w:t>
      </w:r>
      <w:r>
        <w:rPr>
          <w:rFonts w:hint="eastAsia" w:asciiTheme="majorEastAsia" w:hAnsiTheme="majorEastAsia" w:eastAsiaTheme="majorEastAsia"/>
          <w:sz w:val="24"/>
        </w:rPr>
        <w:t>輸出するとき。</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２</w:t>
      </w:r>
      <w:r>
        <w:rPr>
          <w:rFonts w:hint="eastAsia" w:asciiTheme="majorEastAsia" w:hAnsiTheme="majorEastAsia" w:eastAsiaTheme="majorEastAsia"/>
          <w:sz w:val="24"/>
        </w:rPr>
        <w:t>)</w:t>
      </w:r>
      <w:r>
        <w:rPr>
          <w:rFonts w:hint="eastAsia" w:asciiTheme="majorEastAsia" w:hAnsiTheme="majorEastAsia" w:eastAsiaTheme="majorEastAsia"/>
          <w:sz w:val="24"/>
        </w:rPr>
        <w:t>海外へ持ち出すとき。</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３</w:t>
      </w:r>
      <w:r>
        <w:rPr>
          <w:rFonts w:hint="eastAsia" w:asciiTheme="majorEastAsia" w:hAnsiTheme="majorEastAsia" w:eastAsiaTheme="majorEastAsia"/>
          <w:sz w:val="24"/>
        </w:rPr>
        <w:t>)</w:t>
      </w:r>
      <w:r>
        <w:rPr>
          <w:rFonts w:hint="eastAsia" w:asciiTheme="majorEastAsia" w:hAnsiTheme="majorEastAsia" w:eastAsiaTheme="majorEastAsia"/>
          <w:sz w:val="24"/>
        </w:rPr>
        <w:t>非居住者へ提供し、又は使用させるとき。</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４</w:t>
      </w:r>
      <w:r>
        <w:rPr>
          <w:rFonts w:hint="eastAsia" w:asciiTheme="majorEastAsia" w:hAnsiTheme="majorEastAsia" w:eastAsiaTheme="majorEastAsia"/>
          <w:sz w:val="24"/>
        </w:rPr>
        <w:t>)</w:t>
      </w:r>
      <w:r>
        <w:rPr>
          <w:rFonts w:hint="eastAsia" w:asciiTheme="majorEastAsia" w:hAnsiTheme="majorEastAsia" w:eastAsiaTheme="majorEastAsia"/>
          <w:sz w:val="24"/>
        </w:rPr>
        <w:t>前３号に規定するもののほか、外国為替及び外国貿易法</w:t>
      </w:r>
      <w:r>
        <w:rPr>
          <w:rFonts w:hint="eastAsia"/>
        </w:rPr>
        <w:t>（</w:t>
      </w:r>
      <w:r>
        <w:rPr>
          <w:rFonts w:hint="eastAsia" w:asciiTheme="majorEastAsia" w:hAnsiTheme="majorEastAsia" w:eastAsiaTheme="majorEastAsia"/>
          <w:sz w:val="24"/>
        </w:rPr>
        <w:t>昭和２４年法律第２２８号</w:t>
      </w:r>
      <w:r>
        <w:rPr>
          <w:rFonts w:hint="eastAsia"/>
          <w:sz w:val="24"/>
        </w:rPr>
        <w:t>）又</w:t>
      </w:r>
      <w:r>
        <w:rPr>
          <w:rFonts w:hint="eastAsia" w:asciiTheme="majorEastAsia" w:hAnsiTheme="majorEastAsia" w:eastAsiaTheme="majorEastAsia"/>
          <w:sz w:val="24"/>
        </w:rPr>
        <w:t>は外国の輸出関連法規に定めがあるとき。</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過怠約款</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23</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提供者が次の各号の事項のいずれかに該当する場合、使用者は、提供者に通知することにより、この契約の全部又は一部を解除できるものとする。また、使用者が次の各号の事項のいずれかに該当する場合、使用者は、当然提供者に対する全債務</w:t>
      </w:r>
      <w:r>
        <w:rPr>
          <w:rFonts w:hint="eastAsia" w:asciiTheme="majorEastAsia" w:hAnsiTheme="majorEastAsia" w:eastAsiaTheme="majorEastAsia"/>
          <w:sz w:val="24"/>
        </w:rPr>
        <w:t>(</w:t>
      </w:r>
      <w:r>
        <w:rPr>
          <w:rFonts w:hint="eastAsia" w:asciiTheme="majorEastAsia" w:hAnsiTheme="majorEastAsia" w:eastAsiaTheme="majorEastAsia"/>
          <w:sz w:val="24"/>
        </w:rPr>
        <w:t>手形債務を含みます。</w:t>
      </w:r>
      <w:r>
        <w:rPr>
          <w:rFonts w:hint="eastAsia" w:asciiTheme="majorEastAsia" w:hAnsiTheme="majorEastAsia" w:eastAsiaTheme="majorEastAsia"/>
          <w:sz w:val="24"/>
        </w:rPr>
        <w:t>)</w:t>
      </w:r>
      <w:r>
        <w:rPr>
          <w:rFonts w:hint="eastAsia" w:asciiTheme="majorEastAsia" w:hAnsiTheme="majorEastAsia" w:eastAsiaTheme="majorEastAsia"/>
          <w:sz w:val="24"/>
        </w:rPr>
        <w:t>の期限の利益を喪失し、提供者は、何らの催告を要しないでこの契約の全部若しくは一部を解除することができ、又は解除しないで一時に債務残額全部の履行を求め、その完済までの間、本サービスの使用停止又は占有の移転を請求することができ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１</w:t>
      </w:r>
      <w:r>
        <w:rPr>
          <w:rFonts w:hint="eastAsia" w:asciiTheme="majorEastAsia" w:hAnsiTheme="majorEastAsia" w:eastAsiaTheme="majorEastAsia"/>
          <w:sz w:val="24"/>
        </w:rPr>
        <w:t>)</w:t>
      </w:r>
      <w:r>
        <w:rPr>
          <w:rFonts w:hint="eastAsia" w:asciiTheme="majorEastAsia" w:hAnsiTheme="majorEastAsia" w:eastAsiaTheme="majorEastAsia"/>
          <w:sz w:val="24"/>
        </w:rPr>
        <w:t>相手方又は第三者に振り出した手形又は小切手が不渡りとなったとき。</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２</w:t>
      </w:r>
      <w:r>
        <w:rPr>
          <w:rFonts w:hint="eastAsia" w:asciiTheme="majorEastAsia" w:hAnsiTheme="majorEastAsia" w:eastAsiaTheme="majorEastAsia"/>
          <w:sz w:val="24"/>
        </w:rPr>
        <w:t>)</w:t>
      </w:r>
      <w:r>
        <w:rPr>
          <w:rFonts w:hint="eastAsia" w:asciiTheme="majorEastAsia" w:hAnsiTheme="majorEastAsia" w:eastAsiaTheme="majorEastAsia"/>
          <w:sz w:val="24"/>
        </w:rPr>
        <w:t>第三者から差押え、仮差押え、仮処分、競売、破産手続開始、再生手続開始又は更生手続開始等の申立てを受けたとき。</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３</w:t>
      </w:r>
      <w:r>
        <w:rPr>
          <w:rFonts w:hint="eastAsia" w:asciiTheme="majorEastAsia" w:hAnsiTheme="majorEastAsia" w:eastAsiaTheme="majorEastAsia"/>
          <w:sz w:val="24"/>
        </w:rPr>
        <w:t>)</w:t>
      </w:r>
      <w:r>
        <w:rPr>
          <w:rFonts w:hint="eastAsia" w:asciiTheme="majorEastAsia" w:hAnsiTheme="majorEastAsia" w:eastAsiaTheme="majorEastAsia"/>
          <w:sz w:val="24"/>
        </w:rPr>
        <w:t>自ら破産手続開始、再生手続開始若しくは更生手続開始等の申立てをしたとき、又は清算に入ったとき。</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４</w:t>
      </w:r>
      <w:r>
        <w:rPr>
          <w:rFonts w:hint="eastAsia" w:asciiTheme="majorEastAsia" w:hAnsiTheme="majorEastAsia" w:eastAsiaTheme="majorEastAsia"/>
          <w:sz w:val="24"/>
        </w:rPr>
        <w:t>)</w:t>
      </w:r>
      <w:r>
        <w:rPr>
          <w:rFonts w:hint="eastAsia" w:asciiTheme="majorEastAsia" w:hAnsiTheme="majorEastAsia" w:eastAsiaTheme="majorEastAsia"/>
          <w:sz w:val="24"/>
        </w:rPr>
        <w:t>支払を停止したとき。</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５</w:t>
      </w:r>
      <w:r>
        <w:rPr>
          <w:rFonts w:hint="eastAsia" w:asciiTheme="majorEastAsia" w:hAnsiTheme="majorEastAsia" w:eastAsiaTheme="majorEastAsia"/>
          <w:sz w:val="24"/>
        </w:rPr>
        <w:t>)</w:t>
      </w:r>
      <w:r>
        <w:rPr>
          <w:rFonts w:hint="eastAsia" w:asciiTheme="majorEastAsia" w:hAnsiTheme="majorEastAsia" w:eastAsiaTheme="majorEastAsia"/>
          <w:sz w:val="24"/>
        </w:rPr>
        <w:t>監督官庁から営業の許可取消処分又は停止処分を受けたとき。</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６</w:t>
      </w:r>
      <w:r>
        <w:rPr>
          <w:rFonts w:hint="eastAsia" w:asciiTheme="majorEastAsia" w:hAnsiTheme="majorEastAsia" w:eastAsiaTheme="majorEastAsia"/>
          <w:sz w:val="24"/>
        </w:rPr>
        <w:t>)</w:t>
      </w:r>
      <w:r>
        <w:rPr>
          <w:rFonts w:hint="eastAsia" w:asciiTheme="majorEastAsia" w:hAnsiTheme="majorEastAsia" w:eastAsiaTheme="majorEastAsia"/>
          <w:sz w:val="24"/>
        </w:rPr>
        <w:t>相手方若しくは第三者に債務の履行猶予の申出を行い、又は債権者集会の招集準備、主要資産の処分の準備その他債務履行が困難と認められる事由が生じたとき。</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７</w:t>
      </w:r>
      <w:r>
        <w:rPr>
          <w:rFonts w:hint="eastAsia" w:asciiTheme="majorEastAsia" w:hAnsiTheme="majorEastAsia" w:eastAsiaTheme="majorEastAsia"/>
          <w:sz w:val="24"/>
        </w:rPr>
        <w:t>)</w:t>
      </w:r>
      <w:r>
        <w:rPr>
          <w:rFonts w:hint="eastAsia" w:asciiTheme="majorEastAsia" w:hAnsiTheme="majorEastAsia" w:eastAsiaTheme="majorEastAsia"/>
          <w:sz w:val="24"/>
        </w:rPr>
        <w:t>自己の責めに帰すべき事由によりこの契約に違反し、相手方が相当な期間を定めて催告をしたにもかかわらず、当該期間内に当該違反が是正されないとき。</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暴力団等の排除</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24</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反社会的勢力とは、暴力団、暴力団員、暴力団準構成員、暴力団関係企業、総会屋、社会運動等標ぼうゴ口又は特殊知能暴力集団、その他これらに準ずる者をいう。</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２　使用者又は提供者が、個人であると団体であるとを問わず、次の各号のいずれかに該当する場合は、反社会的勢力であるとみなす。</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１</w:t>
      </w:r>
      <w:r>
        <w:rPr>
          <w:rFonts w:hint="eastAsia" w:asciiTheme="majorEastAsia" w:hAnsiTheme="majorEastAsia" w:eastAsiaTheme="majorEastAsia"/>
          <w:sz w:val="24"/>
        </w:rPr>
        <w:t>)</w:t>
      </w:r>
      <w:r>
        <w:rPr>
          <w:rFonts w:hint="eastAsia" w:asciiTheme="majorEastAsia" w:hAnsiTheme="majorEastAsia" w:eastAsiaTheme="majorEastAsia"/>
          <w:sz w:val="24"/>
        </w:rPr>
        <w:t>代表者、責任者若しくは実質的に経営権を有する者が反社会的勢力に該当する場合、又は該当していた場合</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２</w:t>
      </w:r>
      <w:r>
        <w:rPr>
          <w:rFonts w:hint="eastAsia" w:asciiTheme="majorEastAsia" w:hAnsiTheme="majorEastAsia" w:eastAsiaTheme="majorEastAsia"/>
          <w:sz w:val="24"/>
        </w:rPr>
        <w:t>)</w:t>
      </w:r>
      <w:r>
        <w:rPr>
          <w:rFonts w:hint="eastAsia" w:asciiTheme="majorEastAsia" w:hAnsiTheme="majorEastAsia" w:eastAsiaTheme="majorEastAsia"/>
          <w:sz w:val="24"/>
        </w:rPr>
        <w:t>代表者、責任者若しくは実質的に経営権を有する者が自己又は第三者の利益を図る目的をもってするなど反社会的勢力を不当に利用した場合</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３</w:t>
      </w:r>
      <w:r>
        <w:rPr>
          <w:rFonts w:hint="eastAsia" w:asciiTheme="majorEastAsia" w:hAnsiTheme="majorEastAsia" w:eastAsiaTheme="majorEastAsia"/>
          <w:sz w:val="24"/>
        </w:rPr>
        <w:t>)</w:t>
      </w:r>
      <w:r>
        <w:rPr>
          <w:rFonts w:hint="eastAsia" w:asciiTheme="majorEastAsia" w:hAnsiTheme="majorEastAsia" w:eastAsiaTheme="majorEastAsia"/>
          <w:sz w:val="24"/>
        </w:rPr>
        <w:t>代表者、責任者若しくは実質的に経営権を有する者が反社会的勢力へ資金や便宜を提供するなど不当に利益供与をした場合</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４</w:t>
      </w:r>
      <w:r>
        <w:rPr>
          <w:rFonts w:hint="eastAsia" w:asciiTheme="majorEastAsia" w:hAnsiTheme="majorEastAsia" w:eastAsiaTheme="majorEastAsia"/>
          <w:sz w:val="24"/>
        </w:rPr>
        <w:t>)</w:t>
      </w:r>
      <w:r>
        <w:rPr>
          <w:rFonts w:hint="eastAsia" w:asciiTheme="majorEastAsia" w:hAnsiTheme="majorEastAsia" w:eastAsiaTheme="majorEastAsia"/>
          <w:sz w:val="24"/>
        </w:rPr>
        <w:t>代表者、責任者若しくは実質的に経営権を有する者が反社会的勢力と密接に交際をするなど社会的に非難されるべき関係がある場合</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５</w:t>
      </w:r>
      <w:r>
        <w:rPr>
          <w:rFonts w:hint="eastAsia" w:asciiTheme="majorEastAsia" w:hAnsiTheme="majorEastAsia" w:eastAsiaTheme="majorEastAsia"/>
          <w:sz w:val="24"/>
        </w:rPr>
        <w:t>)</w:t>
      </w:r>
      <w:r>
        <w:rPr>
          <w:rFonts w:hint="eastAsia" w:asciiTheme="majorEastAsia" w:hAnsiTheme="majorEastAsia" w:eastAsiaTheme="majorEastAsia"/>
          <w:sz w:val="24"/>
        </w:rPr>
        <w:t>代表者、責任者若しくは実質的に経営権を有する者が暴力的ないし威迫的な犯罪行為を行ったとして公に認識され、若しくは報道その他により一般に認識された者である場合、又はこの者と関わり、つながりのある者である場合</w:t>
      </w:r>
      <w:r>
        <w:rPr>
          <w:rFonts w:hint="eastAsia" w:asciiTheme="majorEastAsia" w:hAnsiTheme="majorEastAsia" w:eastAsiaTheme="majorEastAsia"/>
          <w:sz w:val="24"/>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　使用者及び提供者は、反社会的勢力に該当しないことを表明し確約するものとする。</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４　使用者又は提供者は、相手方が次の各号のいずれかに該当した場合には、何らの催告を要しないで、この契約の全部又は一部を解除することができるものとする。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１</w:t>
      </w:r>
      <w:r>
        <w:rPr>
          <w:rFonts w:hint="eastAsia" w:asciiTheme="majorEastAsia" w:hAnsiTheme="majorEastAsia" w:eastAsiaTheme="majorEastAsia"/>
          <w:sz w:val="24"/>
        </w:rPr>
        <w:t>)</w:t>
      </w:r>
      <w:r>
        <w:rPr>
          <w:rFonts w:hint="eastAsia" w:asciiTheme="majorEastAsia" w:hAnsiTheme="majorEastAsia" w:eastAsiaTheme="majorEastAsia"/>
          <w:sz w:val="24"/>
        </w:rPr>
        <w:t>前項の確約に違反することが判明した場合</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２</w:t>
      </w:r>
      <w:r>
        <w:rPr>
          <w:rFonts w:hint="eastAsia" w:asciiTheme="majorEastAsia" w:hAnsiTheme="majorEastAsia" w:eastAsiaTheme="majorEastAsia"/>
          <w:sz w:val="24"/>
        </w:rPr>
        <w:t>)</w:t>
      </w:r>
      <w:r>
        <w:rPr>
          <w:rFonts w:hint="eastAsia" w:asciiTheme="majorEastAsia" w:hAnsiTheme="majorEastAsia" w:eastAsiaTheme="majorEastAsia"/>
          <w:sz w:val="24"/>
        </w:rPr>
        <w:t>反社会的勢力に該当するに至った場合</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３</w:t>
      </w:r>
      <w:r>
        <w:rPr>
          <w:rFonts w:hint="eastAsia" w:asciiTheme="majorEastAsia" w:hAnsiTheme="majorEastAsia" w:eastAsiaTheme="majorEastAsia"/>
          <w:sz w:val="24"/>
        </w:rPr>
        <w:t>)</w:t>
      </w:r>
      <w:r>
        <w:rPr>
          <w:rFonts w:hint="eastAsia" w:asciiTheme="majorEastAsia" w:hAnsiTheme="majorEastAsia" w:eastAsiaTheme="majorEastAsia"/>
          <w:sz w:val="24"/>
        </w:rPr>
        <w:t>自ら又は第三者を利用して、相手方に対して、自身が反社会的勢力である旨を伝え、又は自己の関係者が反社会的勢力である旨を伝えた場合</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４</w:t>
      </w:r>
      <w:r>
        <w:rPr>
          <w:rFonts w:hint="eastAsia" w:asciiTheme="majorEastAsia" w:hAnsiTheme="majorEastAsia" w:eastAsiaTheme="majorEastAsia"/>
          <w:sz w:val="24"/>
        </w:rPr>
        <w:t>)</w:t>
      </w:r>
      <w:r>
        <w:rPr>
          <w:rFonts w:hint="eastAsia" w:asciiTheme="majorEastAsia" w:hAnsiTheme="majorEastAsia" w:eastAsiaTheme="majorEastAsia"/>
          <w:sz w:val="24"/>
        </w:rPr>
        <w:t>自ら又は第三者を利用して、相手方に対して、詐術、暴力的行為、又は脅迫的言辞を用いた場合</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５</w:t>
      </w:r>
      <w:r>
        <w:rPr>
          <w:rFonts w:hint="eastAsia" w:asciiTheme="majorEastAsia" w:hAnsiTheme="majorEastAsia" w:eastAsiaTheme="majorEastAsia"/>
          <w:sz w:val="24"/>
        </w:rPr>
        <w:t>)</w:t>
      </w:r>
      <w:r>
        <w:rPr>
          <w:rFonts w:hint="eastAsia" w:asciiTheme="majorEastAsia" w:hAnsiTheme="majorEastAsia" w:eastAsiaTheme="majorEastAsia"/>
          <w:sz w:val="24"/>
        </w:rPr>
        <w:t>自ら又は第三者を利用して、風説を流布し、偽計又は威力を用いて、相手方の名誉や信用等を毀損し、又は毀損するおそれのある行為をした場合</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６</w:t>
      </w:r>
      <w:r>
        <w:rPr>
          <w:rFonts w:hint="eastAsia" w:asciiTheme="majorEastAsia" w:hAnsiTheme="majorEastAsia" w:eastAsiaTheme="majorEastAsia"/>
          <w:sz w:val="24"/>
        </w:rPr>
        <w:t>)</w:t>
      </w:r>
      <w:r>
        <w:rPr>
          <w:rFonts w:hint="eastAsia" w:asciiTheme="majorEastAsia" w:hAnsiTheme="majorEastAsia" w:eastAsiaTheme="majorEastAsia"/>
          <w:sz w:val="24"/>
        </w:rPr>
        <w:t>自ら又は第三者を利用して、風説を流布し、偽計又は威力を用いて、相手方の業務を妨害し、又は妨害するおそれのある行為をした場合</w:t>
      </w:r>
      <w:r>
        <w:rPr>
          <w:rFonts w:hint="eastAsia" w:asciiTheme="majorEastAsia" w:hAnsiTheme="majorEastAsia" w:eastAsiaTheme="majorEastAsia"/>
          <w:sz w:val="24"/>
        </w:rPr>
        <w:t xml:space="preserve"> </w:t>
      </w:r>
    </w:p>
    <w:p>
      <w:pPr>
        <w:pStyle w:val="0"/>
        <w:ind w:left="690" w:leftChars="10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７</w:t>
      </w:r>
      <w:r>
        <w:rPr>
          <w:rFonts w:hint="eastAsia" w:asciiTheme="majorEastAsia" w:hAnsiTheme="majorEastAsia" w:eastAsiaTheme="majorEastAsia"/>
          <w:sz w:val="24"/>
        </w:rPr>
        <w:t>)</w:t>
      </w:r>
      <w:r>
        <w:rPr>
          <w:rFonts w:hint="eastAsia" w:asciiTheme="majorEastAsia" w:hAnsiTheme="majorEastAsia" w:eastAsiaTheme="majorEastAsia"/>
          <w:sz w:val="24"/>
        </w:rPr>
        <w:t>自ら又は第三者を利用して、明らかに法的な責任を超えた不当な要求行為をした場合</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８</w:t>
      </w:r>
      <w:r>
        <w:rPr>
          <w:rFonts w:hint="eastAsia" w:asciiTheme="majorEastAsia" w:hAnsiTheme="majorEastAsia" w:eastAsiaTheme="majorEastAsia"/>
          <w:sz w:val="24"/>
        </w:rPr>
        <w:t>)</w:t>
      </w:r>
      <w:r>
        <w:rPr>
          <w:rFonts w:hint="eastAsia" w:asciiTheme="majorEastAsia" w:hAnsiTheme="majorEastAsia" w:eastAsiaTheme="majorEastAsia"/>
          <w:sz w:val="24"/>
        </w:rPr>
        <w:t>第３号から前号に準ずる行為をした場合</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５　使用者又は提供者は、相手方が前項の規定に該当したことによりこの契約の全部又は一部を解除した場合には、当該相手方に損害が生じても、これを一切賠償することを要せず、また、当該解除により使用者又は提供者に損害が生じたときは、当該相手方は、その損害を賠償するものとする。</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６　使用者又は提供者は、自己が第４項に該当したことにより、相手方から同項及び前項の措置を受けても、一切の異議を述べないことを確約するものとする。</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７　使用者又は提供者は、自己が、この契約の履行に関連して、反社会的勢力から不当要求又は業務妨害等の不当介入を受けた場合には、これを拒否するとともに、速やかに当該事実を相手方に報告し、当該相手方の捜査機関への通報に必要な協力を行わなければならない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解約時の措置</w:t>
      </w:r>
      <w:r>
        <w:rPr>
          <w:rFonts w:hint="eastAsia" w:asciiTheme="majorEastAsia" w:hAnsiTheme="majorEastAsia" w:eastAsiaTheme="majorEastAsia"/>
          <w:sz w:val="24"/>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25</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使用者は、この契約が終了した場合、直ちに次の各号の措置を講ずるものとする。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１</w:t>
      </w:r>
      <w:r>
        <w:rPr>
          <w:rFonts w:hint="eastAsia" w:asciiTheme="majorEastAsia" w:hAnsiTheme="majorEastAsia" w:eastAsiaTheme="majorEastAsia"/>
          <w:sz w:val="24"/>
        </w:rPr>
        <w:t>)</w:t>
      </w:r>
      <w:r>
        <w:rPr>
          <w:rFonts w:hint="eastAsia" w:asciiTheme="majorEastAsia" w:hAnsiTheme="majorEastAsia" w:eastAsiaTheme="majorEastAsia"/>
          <w:sz w:val="24"/>
        </w:rPr>
        <w:t>本サービスの消去、データ削除その他の消滅の措置</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２</w:t>
      </w:r>
      <w:r>
        <w:rPr>
          <w:rFonts w:hint="eastAsia" w:asciiTheme="majorEastAsia" w:hAnsiTheme="majorEastAsia" w:eastAsiaTheme="majorEastAsia"/>
          <w:sz w:val="24"/>
        </w:rPr>
        <w:t>)</w:t>
      </w:r>
      <w:r>
        <w:rPr>
          <w:rFonts w:hint="eastAsia" w:asciiTheme="majorEastAsia" w:hAnsiTheme="majorEastAsia" w:eastAsiaTheme="majorEastAsia"/>
          <w:sz w:val="24"/>
        </w:rPr>
        <w:t>前号の措置のほか、秘密保持に必要な措置</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存続条項</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26</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この契約の終了後も、第７条</w:t>
      </w:r>
      <w:r>
        <w:rPr>
          <w:rFonts w:hint="eastAsia" w:asciiTheme="majorEastAsia" w:hAnsiTheme="majorEastAsia" w:eastAsiaTheme="majorEastAsia"/>
          <w:sz w:val="24"/>
        </w:rPr>
        <w:t>(</w:t>
      </w:r>
      <w:r>
        <w:rPr>
          <w:rFonts w:hint="eastAsia" w:asciiTheme="majorEastAsia" w:hAnsiTheme="majorEastAsia" w:eastAsiaTheme="majorEastAsia"/>
          <w:sz w:val="24"/>
        </w:rPr>
        <w:t>契約金額の支払</w:t>
      </w:r>
      <w:r>
        <w:rPr>
          <w:rFonts w:hint="eastAsia" w:asciiTheme="majorEastAsia" w:hAnsiTheme="majorEastAsia" w:eastAsiaTheme="majorEastAsia"/>
          <w:sz w:val="24"/>
        </w:rPr>
        <w:t>)</w:t>
      </w:r>
      <w:r>
        <w:rPr>
          <w:rFonts w:hint="eastAsia" w:asciiTheme="majorEastAsia" w:hAnsiTheme="majorEastAsia" w:eastAsiaTheme="majorEastAsia"/>
          <w:sz w:val="24"/>
        </w:rPr>
        <w:t>から第</w:t>
      </w:r>
      <w:r>
        <w:rPr>
          <w:rFonts w:hint="eastAsia" w:asciiTheme="majorEastAsia" w:hAnsiTheme="majorEastAsia" w:eastAsiaTheme="majorEastAsia"/>
          <w:sz w:val="24"/>
        </w:rPr>
        <w:t>10</w:t>
      </w:r>
      <w:r>
        <w:rPr>
          <w:rFonts w:hint="eastAsia" w:asciiTheme="majorEastAsia" w:hAnsiTheme="majorEastAsia" w:eastAsiaTheme="majorEastAsia"/>
          <w:sz w:val="24"/>
        </w:rPr>
        <w:t>条</w:t>
      </w:r>
      <w:r>
        <w:rPr>
          <w:rFonts w:hint="eastAsia" w:asciiTheme="majorEastAsia" w:hAnsiTheme="majorEastAsia" w:eastAsiaTheme="majorEastAsia"/>
          <w:sz w:val="24"/>
        </w:rPr>
        <w:t>(</w:t>
      </w:r>
      <w:r>
        <w:rPr>
          <w:rFonts w:hint="eastAsia" w:asciiTheme="majorEastAsia" w:hAnsiTheme="majorEastAsia" w:eastAsiaTheme="majorEastAsia"/>
          <w:sz w:val="24"/>
        </w:rPr>
        <w:t>第三者の知的財産権に関する紛争処理</w:t>
      </w:r>
      <w:r>
        <w:rPr>
          <w:rFonts w:hint="eastAsia" w:asciiTheme="majorEastAsia" w:hAnsiTheme="majorEastAsia" w:eastAsiaTheme="majorEastAsia"/>
          <w:sz w:val="24"/>
        </w:rPr>
        <w:t>)</w:t>
      </w:r>
      <w:r>
        <w:rPr>
          <w:rFonts w:hint="eastAsia" w:asciiTheme="majorEastAsia" w:hAnsiTheme="majorEastAsia" w:eastAsiaTheme="majorEastAsia"/>
          <w:sz w:val="24"/>
        </w:rPr>
        <w:t>まで、第</w:t>
      </w:r>
      <w:r>
        <w:rPr>
          <w:rFonts w:hint="eastAsia" w:asciiTheme="majorEastAsia" w:hAnsiTheme="majorEastAsia" w:eastAsiaTheme="majorEastAsia"/>
          <w:sz w:val="24"/>
        </w:rPr>
        <w:t>18</w:t>
      </w:r>
      <w:r>
        <w:rPr>
          <w:rFonts w:hint="eastAsia" w:asciiTheme="majorEastAsia" w:hAnsiTheme="majorEastAsia" w:eastAsiaTheme="majorEastAsia"/>
          <w:sz w:val="24"/>
        </w:rPr>
        <w:t>条</w:t>
      </w:r>
      <w:r>
        <w:rPr>
          <w:rFonts w:hint="eastAsia" w:asciiTheme="majorEastAsia" w:hAnsiTheme="majorEastAsia" w:eastAsiaTheme="majorEastAsia"/>
          <w:sz w:val="24"/>
        </w:rPr>
        <w:t>(</w:t>
      </w:r>
      <w:r>
        <w:rPr>
          <w:rFonts w:hint="eastAsia" w:asciiTheme="majorEastAsia" w:hAnsiTheme="majorEastAsia" w:eastAsiaTheme="majorEastAsia"/>
          <w:sz w:val="24"/>
        </w:rPr>
        <w:t>秘密情報の取扱い</w:t>
      </w:r>
      <w:r>
        <w:rPr>
          <w:rFonts w:hint="eastAsia" w:asciiTheme="majorEastAsia" w:hAnsiTheme="majorEastAsia" w:eastAsiaTheme="majorEastAsia"/>
          <w:sz w:val="24"/>
        </w:rPr>
        <w:t>)</w:t>
      </w:r>
      <w:r>
        <w:rPr>
          <w:rFonts w:hint="eastAsia" w:asciiTheme="majorEastAsia" w:hAnsiTheme="majorEastAsia" w:eastAsiaTheme="majorEastAsia"/>
          <w:sz w:val="24"/>
        </w:rPr>
        <w:t>から第</w:t>
      </w:r>
      <w:r>
        <w:rPr>
          <w:rFonts w:hint="eastAsia" w:asciiTheme="majorEastAsia" w:hAnsiTheme="majorEastAsia" w:eastAsiaTheme="majorEastAsia"/>
          <w:sz w:val="24"/>
        </w:rPr>
        <w:t>22</w:t>
      </w:r>
      <w:r>
        <w:rPr>
          <w:rFonts w:hint="eastAsia" w:asciiTheme="majorEastAsia" w:hAnsiTheme="majorEastAsia" w:eastAsiaTheme="majorEastAsia"/>
          <w:sz w:val="24"/>
        </w:rPr>
        <w:t>条</w:t>
      </w:r>
      <w:r>
        <w:rPr>
          <w:rFonts w:hint="eastAsia" w:asciiTheme="majorEastAsia" w:hAnsiTheme="majorEastAsia" w:eastAsiaTheme="majorEastAsia"/>
          <w:sz w:val="24"/>
        </w:rPr>
        <w:t>(</w:t>
      </w:r>
      <w:r>
        <w:rPr>
          <w:rFonts w:hint="eastAsia" w:asciiTheme="majorEastAsia" w:hAnsiTheme="majorEastAsia" w:eastAsiaTheme="majorEastAsia"/>
          <w:sz w:val="24"/>
        </w:rPr>
        <w:t>輸出等の処置</w:t>
      </w:r>
      <w:r>
        <w:rPr>
          <w:rFonts w:hint="eastAsia" w:asciiTheme="majorEastAsia" w:hAnsiTheme="majorEastAsia" w:eastAsiaTheme="majorEastAsia"/>
          <w:sz w:val="24"/>
        </w:rPr>
        <w:t>)</w:t>
      </w:r>
      <w:r>
        <w:rPr>
          <w:rFonts w:hint="eastAsia" w:asciiTheme="majorEastAsia" w:hAnsiTheme="majorEastAsia" w:eastAsiaTheme="majorEastAsia"/>
          <w:sz w:val="24"/>
        </w:rPr>
        <w:t>まで、第</w:t>
      </w:r>
      <w:r>
        <w:rPr>
          <w:rFonts w:hint="eastAsia" w:asciiTheme="majorEastAsia" w:hAnsiTheme="majorEastAsia" w:eastAsiaTheme="majorEastAsia"/>
          <w:sz w:val="24"/>
        </w:rPr>
        <w:t>24</w:t>
      </w:r>
      <w:r>
        <w:rPr>
          <w:rFonts w:hint="eastAsia" w:asciiTheme="majorEastAsia" w:hAnsiTheme="majorEastAsia" w:eastAsiaTheme="majorEastAsia"/>
          <w:sz w:val="24"/>
        </w:rPr>
        <w:t>条</w:t>
      </w:r>
      <w:r>
        <w:rPr>
          <w:rFonts w:hint="eastAsia" w:asciiTheme="majorEastAsia" w:hAnsiTheme="majorEastAsia" w:eastAsiaTheme="majorEastAsia"/>
          <w:sz w:val="24"/>
        </w:rPr>
        <w:t>(</w:t>
      </w:r>
      <w:r>
        <w:rPr>
          <w:rFonts w:hint="eastAsia" w:asciiTheme="majorEastAsia" w:hAnsiTheme="majorEastAsia" w:eastAsiaTheme="majorEastAsia"/>
          <w:sz w:val="24"/>
        </w:rPr>
        <w:t>暴力団等の排除</w:t>
      </w:r>
      <w:r>
        <w:rPr>
          <w:rFonts w:hint="eastAsia" w:asciiTheme="majorEastAsia" w:hAnsiTheme="majorEastAsia" w:eastAsiaTheme="majorEastAsia"/>
          <w:sz w:val="24"/>
        </w:rPr>
        <w:t>)</w:t>
      </w:r>
      <w:r>
        <w:rPr>
          <w:rFonts w:hint="eastAsia" w:asciiTheme="majorEastAsia" w:hAnsiTheme="majorEastAsia" w:eastAsiaTheme="majorEastAsia"/>
          <w:sz w:val="24"/>
        </w:rPr>
        <w:t>、第</w:t>
      </w:r>
      <w:r>
        <w:rPr>
          <w:rFonts w:hint="eastAsia" w:asciiTheme="majorEastAsia" w:hAnsiTheme="majorEastAsia" w:eastAsiaTheme="majorEastAsia"/>
          <w:sz w:val="24"/>
        </w:rPr>
        <w:t>25</w:t>
      </w:r>
      <w:r>
        <w:rPr>
          <w:rFonts w:hint="eastAsia" w:asciiTheme="majorEastAsia" w:hAnsiTheme="majorEastAsia" w:eastAsiaTheme="majorEastAsia"/>
          <w:sz w:val="24"/>
        </w:rPr>
        <w:t>条</w:t>
      </w:r>
      <w:r>
        <w:rPr>
          <w:rFonts w:hint="eastAsia" w:asciiTheme="majorEastAsia" w:hAnsiTheme="majorEastAsia" w:eastAsiaTheme="majorEastAsia"/>
          <w:sz w:val="24"/>
        </w:rPr>
        <w:t>(</w:t>
      </w:r>
      <w:r>
        <w:rPr>
          <w:rFonts w:hint="eastAsia" w:asciiTheme="majorEastAsia" w:hAnsiTheme="majorEastAsia" w:eastAsiaTheme="majorEastAsia"/>
          <w:sz w:val="24"/>
        </w:rPr>
        <w:t>解約時の措置</w:t>
      </w:r>
      <w:r>
        <w:rPr>
          <w:rFonts w:hint="eastAsia" w:asciiTheme="majorEastAsia" w:hAnsiTheme="majorEastAsia" w:eastAsiaTheme="majorEastAsia"/>
          <w:sz w:val="24"/>
        </w:rPr>
        <w:t>)</w:t>
      </w:r>
      <w:r>
        <w:rPr>
          <w:rFonts w:hint="eastAsia" w:asciiTheme="majorEastAsia" w:hAnsiTheme="majorEastAsia" w:eastAsiaTheme="majorEastAsia"/>
          <w:sz w:val="24"/>
        </w:rPr>
        <w:t>及び第</w:t>
      </w:r>
      <w:r>
        <w:rPr>
          <w:rFonts w:hint="eastAsia" w:asciiTheme="majorEastAsia" w:hAnsiTheme="majorEastAsia" w:eastAsiaTheme="majorEastAsia"/>
          <w:sz w:val="24"/>
        </w:rPr>
        <w:t>28</w:t>
      </w:r>
      <w:r>
        <w:rPr>
          <w:rFonts w:hint="eastAsia" w:asciiTheme="majorEastAsia" w:hAnsiTheme="majorEastAsia" w:eastAsiaTheme="majorEastAsia"/>
          <w:sz w:val="24"/>
        </w:rPr>
        <w:t>条</w:t>
      </w:r>
      <w:r>
        <w:rPr>
          <w:rFonts w:hint="eastAsia" w:asciiTheme="majorEastAsia" w:hAnsiTheme="majorEastAsia" w:eastAsiaTheme="majorEastAsia"/>
          <w:sz w:val="24"/>
        </w:rPr>
        <w:t>(</w:t>
      </w:r>
      <w:r>
        <w:rPr>
          <w:rFonts w:hint="eastAsia" w:asciiTheme="majorEastAsia" w:hAnsiTheme="majorEastAsia" w:eastAsiaTheme="majorEastAsia"/>
          <w:sz w:val="24"/>
        </w:rPr>
        <w:t>管轄裁判所</w:t>
      </w:r>
      <w:r>
        <w:rPr>
          <w:rFonts w:hint="eastAsia" w:asciiTheme="majorEastAsia" w:hAnsiTheme="majorEastAsia" w:eastAsiaTheme="majorEastAsia"/>
          <w:sz w:val="24"/>
        </w:rPr>
        <w:t>)</w:t>
      </w:r>
      <w:r>
        <w:rPr>
          <w:rFonts w:hint="eastAsia" w:asciiTheme="majorEastAsia" w:hAnsiTheme="majorEastAsia" w:eastAsiaTheme="majorEastAsia"/>
          <w:sz w:val="24"/>
        </w:rPr>
        <w:t>の規定は、有効に存続するものとする。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法令等の遵守</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27</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使用者及び提供者は、この契約の履行に関し、法令等の定めを遵守するものとする。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管轄裁判所</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28</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この契約に関する一切の紛争については、使用者の住所地を管轄する裁判所を専属的合意裁判所として処理するものとする。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協議事項</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29</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この契約の履行について疑義を生じた事項及びこの契約に定めのない事項については、使用者提供者双方で協議し、円満に解決を図るものとする。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雑則</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30</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本契約に定めのない事項又は本契約条項の解釈について疑義が生じた場合は、使用者提供者双方誠意をもって協議のうえ決定するものとする。</w:t>
      </w: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 xml:space="preserve"> </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罰則</w:t>
      </w:r>
      <w:r>
        <w:rPr>
          <w:rFonts w:hint="eastAsia" w:asciiTheme="majorEastAsia" w:hAnsiTheme="majorEastAsia" w:eastAsiaTheme="majorEastAsia"/>
          <w:sz w:val="24"/>
        </w:rPr>
        <w:t xml:space="preserve">) </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31</w:t>
      </w:r>
      <w:r>
        <w:rPr>
          <w:rFonts w:hint="eastAsia" w:asciiTheme="majorEastAsia" w:hAnsiTheme="majorEastAsia" w:eastAsiaTheme="majorEastAsia"/>
          <w:sz w:val="24"/>
        </w:rPr>
        <w:t>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提供者が本契約に基づく業務を履行するにあたり、知り得た個人の秘密を漏洩した場合における罰則については、箕面市個人情報保護条例</w:t>
      </w:r>
      <w:r>
        <w:rPr>
          <w:rFonts w:hint="eastAsia" w:asciiTheme="majorEastAsia" w:hAnsiTheme="majorEastAsia" w:eastAsiaTheme="majorEastAsia"/>
          <w:sz w:val="24"/>
        </w:rPr>
        <w:t>(</w:t>
      </w:r>
      <w:r>
        <w:rPr>
          <w:rFonts w:hint="eastAsia" w:asciiTheme="majorEastAsia" w:hAnsiTheme="majorEastAsia" w:eastAsiaTheme="majorEastAsia"/>
          <w:sz w:val="24"/>
        </w:rPr>
        <w:t>平成２年箕面市条例第１号</w:t>
      </w:r>
      <w:r>
        <w:rPr>
          <w:rFonts w:hint="eastAsia" w:asciiTheme="majorEastAsia" w:hAnsiTheme="majorEastAsia" w:eastAsiaTheme="majorEastAsia"/>
          <w:sz w:val="24"/>
        </w:rPr>
        <w:t>)</w:t>
      </w:r>
      <w:r>
        <w:rPr>
          <w:rFonts w:hint="eastAsia" w:asciiTheme="majorEastAsia" w:hAnsiTheme="majorEastAsia" w:eastAsiaTheme="majorEastAsia"/>
          <w:sz w:val="24"/>
        </w:rPr>
        <w:t>に定めるところによる。</w:t>
      </w:r>
    </w:p>
    <w:p>
      <w:pPr>
        <w:pStyle w:val="0"/>
        <w:ind w:left="240" w:hanging="240" w:hangingChars="100"/>
        <w:rPr>
          <w:rFonts w:hint="default" w:asciiTheme="majorEastAsia" w:hAnsiTheme="majorEastAsia" w:eastAsiaTheme="majorEastAsia"/>
          <w:sz w:val="24"/>
        </w:rPr>
      </w:pPr>
    </w:p>
    <w:p>
      <w:pPr>
        <w:pStyle w:val="0"/>
        <w:spacing w:line="280" w:lineRule="exact"/>
        <w:ind w:left="835" w:hanging="835" w:hangingChars="348"/>
        <w:rPr>
          <w:rFonts w:hint="default" w:asciiTheme="majorEastAsia" w:hAnsiTheme="majorEastAsia" w:eastAsiaTheme="majorEastAsia"/>
          <w:sz w:val="24"/>
        </w:rPr>
      </w:pPr>
      <w:r>
        <w:rPr>
          <w:rFonts w:hint="default" w:asciiTheme="majorEastAsia" w:hAnsiTheme="majorEastAsia" w:eastAsiaTheme="majorEastAsia"/>
          <w:sz w:val="24"/>
        </w:rPr>
        <w:t>(</w:t>
      </w:r>
      <w:r>
        <w:rPr>
          <w:rFonts w:hint="default" w:asciiTheme="majorEastAsia" w:hAnsiTheme="majorEastAsia" w:eastAsiaTheme="majorEastAsia"/>
          <w:sz w:val="24"/>
        </w:rPr>
        <w:t>消費税等額の変動</w:t>
      </w:r>
      <w:r>
        <w:rPr>
          <w:rFonts w:hint="default" w:asciiTheme="majorEastAsia" w:hAnsiTheme="majorEastAsia" w:eastAsiaTheme="majorEastAsia"/>
          <w:sz w:val="24"/>
        </w:rPr>
        <w:t>)</w:t>
      </w:r>
    </w:p>
    <w:p>
      <w:pPr>
        <w:pStyle w:val="0"/>
        <w:spacing w:line="280" w:lineRule="exact"/>
        <w:ind w:left="835" w:hanging="835" w:hangingChars="348"/>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default" w:asciiTheme="majorEastAsia" w:hAnsiTheme="majorEastAsia" w:eastAsiaTheme="majorEastAsia"/>
          <w:sz w:val="24"/>
        </w:rPr>
        <w:t xml:space="preserve"> </w:t>
      </w:r>
      <w:r>
        <w:rPr>
          <w:rFonts w:hint="eastAsia" w:asciiTheme="majorEastAsia" w:hAnsiTheme="majorEastAsia" w:eastAsiaTheme="majorEastAsia"/>
          <w:sz w:val="24"/>
        </w:rPr>
        <w:t>32</w:t>
      </w:r>
      <w:r>
        <w:rPr>
          <w:rFonts w:hint="eastAsia" w:asciiTheme="majorEastAsia" w:hAnsiTheme="majorEastAsia" w:eastAsiaTheme="majorEastAsia"/>
          <w:sz w:val="24"/>
        </w:rPr>
        <w:t>条　この契約締結後、消費税法（昭和６３年法律第１０８号）等の改正等によって</w:t>
      </w:r>
    </w:p>
    <w:p>
      <w:pPr>
        <w:pStyle w:val="0"/>
        <w:spacing w:line="280" w:lineRule="exact"/>
        <w:ind w:left="805" w:leftChars="100" w:hanging="595" w:hangingChars="248"/>
        <w:rPr>
          <w:rFonts w:hint="default" w:asciiTheme="majorEastAsia" w:hAnsiTheme="majorEastAsia" w:eastAsiaTheme="majorEastAsia"/>
          <w:sz w:val="24"/>
        </w:rPr>
      </w:pPr>
      <w:r>
        <w:rPr>
          <w:rFonts w:hint="eastAsia" w:asciiTheme="majorEastAsia" w:hAnsiTheme="majorEastAsia" w:eastAsiaTheme="majorEastAsia"/>
          <w:sz w:val="24"/>
        </w:rPr>
        <w:t>消費税等額に変動が生じた場合は、使用者はこの契約をなんら変更することなく契約</w:t>
      </w:r>
    </w:p>
    <w:p>
      <w:pPr>
        <w:pStyle w:val="0"/>
        <w:spacing w:line="280" w:lineRule="exact"/>
        <w:ind w:left="805" w:leftChars="100" w:hanging="595" w:hangingChars="248"/>
        <w:rPr>
          <w:rFonts w:hint="default" w:asciiTheme="majorEastAsia" w:hAnsiTheme="majorEastAsia" w:eastAsiaTheme="majorEastAsia"/>
          <w:sz w:val="24"/>
        </w:rPr>
      </w:pPr>
      <w:r>
        <w:rPr>
          <w:rFonts w:hint="eastAsia" w:asciiTheme="majorEastAsia" w:hAnsiTheme="majorEastAsia" w:eastAsiaTheme="majorEastAsia"/>
          <w:sz w:val="24"/>
        </w:rPr>
        <w:t>金額に相当額を加減して支払う。</w:t>
      </w:r>
    </w:p>
    <w:p>
      <w:pPr>
        <w:pStyle w:val="0"/>
        <w:spacing w:line="280" w:lineRule="exact"/>
        <w:ind w:left="805" w:leftChars="100" w:hanging="595" w:hangingChars="248"/>
        <w:rPr>
          <w:rFonts w:hint="default" w:asciiTheme="majorEastAsia" w:hAnsiTheme="majorEastAsia" w:eastAsiaTheme="majorEastAsia"/>
          <w:sz w:val="24"/>
        </w:rPr>
      </w:pPr>
    </w:p>
    <w:p>
      <w:pPr>
        <w:pStyle w:val="0"/>
        <w:spacing w:line="280" w:lineRule="exact"/>
        <w:ind w:leftChars="0" w:firstLineChars="0"/>
        <w:rPr>
          <w:rFonts w:hint="eastAsia" w:asciiTheme="majorEastAsia" w:hAnsiTheme="majorEastAsia" w:eastAsiaTheme="majorEastAsia"/>
          <w:sz w:val="24"/>
        </w:rPr>
      </w:pPr>
      <w:r>
        <w:rPr>
          <w:rFonts w:hint="eastAsia" w:asciiTheme="majorEastAsia" w:hAnsiTheme="majorEastAsia" w:eastAsiaTheme="majorEastAsia"/>
          <w:sz w:val="24"/>
        </w:rPr>
        <w:t>（予算の減額又は削除に伴う特約）</w:t>
      </w:r>
    </w:p>
    <w:p>
      <w:pPr>
        <w:pStyle w:val="0"/>
        <w:spacing w:line="280" w:lineRule="exact"/>
        <w:ind w:leftChars="0" w:firstLineChars="0"/>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33</w:t>
      </w:r>
      <w:r>
        <w:rPr>
          <w:rFonts w:hint="eastAsia" w:asciiTheme="majorEastAsia" w:hAnsiTheme="majorEastAsia" w:eastAsiaTheme="majorEastAsia"/>
          <w:sz w:val="24"/>
        </w:rPr>
        <w:t>条　この契約は、地方自治法（昭和</w:t>
      </w:r>
      <w:r>
        <w:rPr>
          <w:rFonts w:hint="eastAsia" w:asciiTheme="majorEastAsia" w:hAnsiTheme="majorEastAsia" w:eastAsiaTheme="majorEastAsia"/>
          <w:sz w:val="24"/>
        </w:rPr>
        <w:t>22</w:t>
      </w:r>
      <w:r>
        <w:rPr>
          <w:rFonts w:hint="eastAsia" w:asciiTheme="majorEastAsia" w:hAnsiTheme="majorEastAsia" w:eastAsiaTheme="majorEastAsia"/>
          <w:sz w:val="24"/>
        </w:rPr>
        <w:t>年法律第</w:t>
      </w:r>
      <w:r>
        <w:rPr>
          <w:rFonts w:hint="eastAsia" w:asciiTheme="majorEastAsia" w:hAnsiTheme="majorEastAsia" w:eastAsiaTheme="majorEastAsia"/>
          <w:sz w:val="24"/>
        </w:rPr>
        <w:t>67</w:t>
      </w:r>
      <w:r>
        <w:rPr>
          <w:rFonts w:hint="eastAsia" w:asciiTheme="majorEastAsia" w:hAnsiTheme="majorEastAsia" w:eastAsiaTheme="majorEastAsia"/>
          <w:sz w:val="24"/>
        </w:rPr>
        <w:t>号）第</w:t>
      </w:r>
      <w:r>
        <w:rPr>
          <w:rFonts w:hint="eastAsia" w:asciiTheme="majorEastAsia" w:hAnsiTheme="majorEastAsia" w:eastAsiaTheme="majorEastAsia"/>
          <w:sz w:val="24"/>
        </w:rPr>
        <w:t>234</w:t>
      </w:r>
      <w:r>
        <w:rPr>
          <w:rFonts w:hint="eastAsia" w:asciiTheme="majorEastAsia" w:hAnsiTheme="majorEastAsia" w:eastAsiaTheme="majorEastAsia"/>
          <w:sz w:val="24"/>
        </w:rPr>
        <w:t>条の</w:t>
      </w:r>
      <w:r>
        <w:rPr>
          <w:rFonts w:hint="eastAsia" w:asciiTheme="majorEastAsia" w:hAnsiTheme="majorEastAsia" w:eastAsiaTheme="majorEastAsia"/>
          <w:sz w:val="24"/>
        </w:rPr>
        <w:t>3</w:t>
      </w:r>
      <w:r>
        <w:rPr>
          <w:rFonts w:hint="eastAsia" w:asciiTheme="majorEastAsia" w:hAnsiTheme="majorEastAsia" w:eastAsiaTheme="majorEastAsia"/>
          <w:sz w:val="24"/>
        </w:rPr>
        <w:t>の規定による長期継続契約であるため、本契約締結日の属する年度の翌年度以降において、使用者の歳出予算の当該金額について減額又は削除があったとき、使用者は､この契約を変更又は解除することができる。</w:t>
      </w:r>
    </w:p>
    <w:p>
      <w:pPr>
        <w:pStyle w:val="0"/>
        <w:ind w:left="210" w:hanging="210" w:hangingChars="100"/>
        <w:rPr>
          <w:rFonts w:hint="default" w:ascii="ＭＳ ゴシック" w:hAnsi="ＭＳ ゴシック" w:eastAsia="ＭＳ ゴシック"/>
          <w:sz w:val="22"/>
        </w:rPr>
      </w:pPr>
      <w:r>
        <w:rPr>
          <w:rFonts w:hint="eastAsia"/>
        </w:rPr>
        <w:br w:type="page"/>
      </w:r>
    </w:p>
    <w:p>
      <w:pPr>
        <w:pStyle w:val="0"/>
        <w:rPr>
          <w:rFonts w:hint="default" w:asciiTheme="majorEastAsia" w:hAnsiTheme="majorEastAsia" w:eastAsiaTheme="majorEastAsia"/>
          <w:sz w:val="24"/>
        </w:rPr>
      </w:pPr>
    </w:p>
    <w:sectPr>
      <w:pgSz w:w="11906" w:h="16838"/>
      <w:pgMar w:top="1417" w:right="1134" w:bottom="1417"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56" w:lineRule="exact"/>
      <w:jc w:val="both"/>
    </w:pPr>
    <w:rPr>
      <w:rFonts w:eastAsia="ＭＳ ゴシック"/>
      <w:spacing w:val="5"/>
      <w:sz w:val="24"/>
    </w:rPr>
  </w:style>
  <w:style w:type="paragraph" w:styleId="16" w:customStyle="1">
    <w:name w:val="07 (1)号"/>
    <w:basedOn w:val="0"/>
    <w:next w:val="16"/>
    <w:link w:val="0"/>
    <w:uiPriority w:val="0"/>
    <w:qFormat/>
    <w:pPr>
      <w:adjustRightInd w:val="0"/>
      <w:spacing w:line="300" w:lineRule="exact"/>
      <w:ind w:left="1077" w:hanging="357"/>
      <w:textAlignment w:val="baseline"/>
    </w:pPr>
    <w:rPr>
      <w:rFonts w:ascii="ＭＳ 明朝" w:hAnsi="ＭＳ 明朝"/>
      <w:color w:val="000000"/>
      <w:kern w:val="0"/>
      <w:sz w:val="2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1"/>
    </w:rPr>
  </w:style>
  <w:style w:type="paragraph" w:styleId="24">
    <w:name w:val="Revision"/>
    <w:next w:val="24"/>
    <w:link w:val="0"/>
    <w:uiPriority w:val="0"/>
    <w:rPr>
      <w:kern w:val="2"/>
      <w:sz w:val="21"/>
    </w:rPr>
  </w:style>
  <w:style w:type="paragraph" w:styleId="25">
    <w:name w:val="Plain Text"/>
    <w:basedOn w:val="0"/>
    <w:next w:val="25"/>
    <w:link w:val="26"/>
    <w:uiPriority w:val="0"/>
    <w:rPr>
      <w:rFonts w:ascii="ＭＳ 明朝" w:hAnsi="ＭＳ 明朝"/>
      <w:sz w:val="20"/>
    </w:rPr>
  </w:style>
  <w:style w:type="character" w:styleId="26" w:customStyle="1">
    <w:name w:val="書式なし (文字)"/>
    <w:basedOn w:val="10"/>
    <w:next w:val="26"/>
    <w:link w:val="25"/>
    <w:uiPriority w:val="0"/>
    <w:rPr>
      <w:rFonts w:ascii="ＭＳ 明朝" w:hAnsi="ＭＳ 明朝"/>
      <w:kern w:val="2"/>
    </w:rPr>
  </w:style>
  <w:style w:type="paragraph" w:styleId="27">
    <w:name w:val="Closing"/>
    <w:basedOn w:val="0"/>
    <w:next w:val="0"/>
    <w:link w:val="28"/>
    <w:uiPriority w:val="0"/>
    <w:pPr>
      <w:jc w:val="right"/>
    </w:pPr>
    <w:rPr>
      <w:rFonts w:ascii="ＭＳ 明朝" w:hAnsi="ＭＳ 明朝"/>
      <w:sz w:val="20"/>
    </w:rPr>
  </w:style>
  <w:style w:type="character" w:styleId="28" w:customStyle="1">
    <w:name w:val="結語 (文字)"/>
    <w:basedOn w:val="10"/>
    <w:next w:val="28"/>
    <w:link w:val="27"/>
    <w:uiPriority w:val="0"/>
    <w:rPr>
      <w:rFonts w:ascii="ＭＳ 明朝" w:hAnsi="ＭＳ 明朝"/>
      <w:kern w:val="2"/>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kern w:val="2"/>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10</Pages>
  <Words>59</Words>
  <Characters>8783</Characters>
  <Application>JUST Note</Application>
  <Lines>724</Lines>
  <Paragraphs>184</Paragraphs>
  <Company>Fuji Xerox Co,.Ltd.</Company>
  <CharactersWithSpaces>9055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【資料】委託契約書</dc:title>
  <dc:creator>箕面市役所</dc:creator>
  <cp:lastModifiedBy>松田　佐季(手動)</cp:lastModifiedBy>
  <cp:lastPrinted>2021-02-15T02:51:08Z</cp:lastPrinted>
  <dcterms:created xsi:type="dcterms:W3CDTF">2021-01-06T05:05:00Z</dcterms:created>
  <dcterms:modified xsi:type="dcterms:W3CDTF">2021-02-15T02:50:55Z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1041-8.1.0.3000</vt:lpwstr>
  </property>
</Properties>
</file>