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color w:val="auto"/>
          <w:sz w:val="24"/>
        </w:rPr>
        <w:t>（様式７－２）</w:t>
      </w:r>
    </w:p>
    <w:p>
      <w:pPr>
        <w:pStyle w:val="0"/>
        <w:rPr>
          <w:rFonts w:hint="eastAsia" w:ascii="ＭＳ 明朝" w:hAnsi="ＭＳ 明朝" w:eastAsia="ＭＳ 明朝"/>
          <w:sz w:val="24"/>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8"/>
        </w:rPr>
        <w:t>流動比率の状況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4"/>
          <w:u w:val="none" w:color="auto"/>
        </w:rPr>
      </w:pPr>
    </w:p>
    <w:tbl>
      <w:tblPr>
        <w:tblStyle w:val="17"/>
        <w:tblpPr w:leftFromText="142" w:rightFromText="142" w:topFromText="0" w:bottomFromText="0" w:vertAnchor="text" w:horzAnchor="text" w:tblpX="1094" w:tblpY="345"/>
        <w:tblW w:w="0" w:type="auto"/>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983"/>
        <w:gridCol w:w="2587"/>
        <w:gridCol w:w="6090"/>
        <w:gridCol w:w="792"/>
      </w:tblGrid>
      <w:tr>
        <w:trPr>
          <w:trHeight w:val="567" w:hRule="atLeast"/>
        </w:trPr>
        <w:tc>
          <w:tcPr>
            <w:tcW w:w="983"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A</w:t>
            </w:r>
          </w:p>
        </w:tc>
        <w:tc>
          <w:tcPr>
            <w:tcW w:w="2587" w:type="dxa"/>
            <w:tcBorders>
              <w:top w:val="none" w:color="auto" w:sz="0" w:space="0"/>
              <w:left w:val="none" w:color="auto" w:sz="0" w:space="0"/>
              <w:bottom w:val="nil"/>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流動資産</w:t>
            </w:r>
          </w:p>
        </w:tc>
        <w:tc>
          <w:tcPr>
            <w:tcW w:w="6090" w:type="dxa"/>
            <w:tcBorders>
              <w:top w:val="none" w:color="auto" w:sz="0" w:space="0"/>
              <w:left w:val="none" w:color="auto" w:sz="0" w:space="0"/>
              <w:bottom w:val="single" w:color="auto" w:sz="4" w:space="0"/>
              <w:right w:val="none" w:color="auto" w:sz="0" w:space="0"/>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B</w:t>
            </w:r>
          </w:p>
        </w:tc>
        <w:tc>
          <w:tcPr>
            <w:tcW w:w="2587" w:type="dxa"/>
            <w:tcBorders>
              <w:top w:val="none" w:color="auto" w:sz="0" w:space="0"/>
              <w:left w:val="none" w:color="auto" w:sz="0" w:space="0"/>
              <w:bottom w:val="nil"/>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流動負債</w:t>
            </w:r>
          </w:p>
        </w:tc>
        <w:tc>
          <w:tcPr>
            <w:tcW w:w="6090" w:type="dxa"/>
            <w:tcBorders>
              <w:top w:val="none" w:color="auto" w:sz="0" w:space="0"/>
              <w:left w:val="none" w:color="auto" w:sz="0" w:space="0"/>
              <w:bottom w:val="single" w:color="auto" w:sz="4" w:space="0"/>
              <w:right w:val="none" w:color="auto" w:sz="0" w:space="0"/>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C</w:t>
            </w:r>
          </w:p>
        </w:tc>
        <w:tc>
          <w:tcPr>
            <w:tcW w:w="2587" w:type="dxa"/>
            <w:tcBorders>
              <w:top w:val="none" w:color="auto" w:sz="0" w:space="0"/>
              <w:left w:val="none" w:color="auto" w:sz="0" w:space="0"/>
              <w:bottom w:val="nil"/>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流動比率（</w:t>
            </w:r>
            <w:r>
              <w:rPr>
                <w:rFonts w:hint="eastAsia" w:ascii="ＭＳ 明朝" w:hAnsi="ＭＳ 明朝" w:eastAsia="ＭＳ 明朝"/>
                <w:sz w:val="24"/>
              </w:rPr>
              <w:t>A</w:t>
            </w:r>
            <w:r>
              <w:rPr>
                <w:rFonts w:hint="eastAsia" w:ascii="ＭＳ 明朝" w:hAnsi="ＭＳ 明朝" w:eastAsia="ＭＳ 明朝"/>
                <w:sz w:val="24"/>
              </w:rPr>
              <w:t>÷</w:t>
            </w:r>
            <w:r>
              <w:rPr>
                <w:rFonts w:hint="eastAsia" w:ascii="ＭＳ 明朝" w:hAnsi="ＭＳ 明朝" w:eastAsia="ＭＳ 明朝"/>
                <w:sz w:val="24"/>
              </w:rPr>
              <w:t>B)</w:t>
            </w:r>
          </w:p>
        </w:tc>
        <w:tc>
          <w:tcPr>
            <w:tcW w:w="6090" w:type="dxa"/>
            <w:tcBorders>
              <w:top w:val="none" w:color="auto" w:sz="0" w:space="0"/>
              <w:left w:val="none" w:color="auto" w:sz="0" w:space="0"/>
              <w:bottom w:val="single" w:color="auto" w:sz="4" w:space="0"/>
              <w:right w:val="none" w:color="auto" w:sz="0" w:space="0"/>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　　　　　　　　　　　　　　　　　　　　※小数点以下</w:t>
      </w:r>
      <w:r>
        <w:rPr>
          <w:rFonts w:hint="eastAsia" w:ascii="ＭＳ 明朝" w:hAnsi="ＭＳ 明朝" w:eastAsia="ＭＳ 明朝"/>
          <w:sz w:val="24"/>
          <w:u w:val="none" w:color="auto"/>
        </w:rPr>
        <w:t>2</w:t>
      </w:r>
      <w:r>
        <w:rPr>
          <w:rFonts w:hint="eastAsia" w:ascii="ＭＳ 明朝" w:hAnsi="ＭＳ 明朝" w:eastAsia="ＭＳ 明朝"/>
          <w:sz w:val="24"/>
          <w:u w:val="none" w:color="auto"/>
        </w:rPr>
        <w:t>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※令和７</w:t>
      </w:r>
      <w:r>
        <w:rPr>
          <w:rFonts w:hint="eastAsia" w:ascii="ＭＳ 明朝" w:hAnsi="ＭＳ 明朝" w:eastAsia="ＭＳ 明朝"/>
          <w:color w:val="auto"/>
          <w:sz w:val="24"/>
          <w:u w:val="none" w:color="auto"/>
        </w:rPr>
        <w:t>年４月１日から令和８</w:t>
      </w:r>
      <w:bookmarkStart w:id="0" w:name="_GoBack"/>
      <w:bookmarkEnd w:id="0"/>
      <w:r>
        <w:rPr>
          <w:rFonts w:hint="eastAsia" w:ascii="ＭＳ 明朝" w:hAnsi="ＭＳ 明朝" w:eastAsia="ＭＳ 明朝"/>
          <w:color w:val="auto"/>
          <w:sz w:val="24"/>
          <w:u w:val="none" w:color="auto"/>
        </w:rPr>
        <w:t>年３月３１</w:t>
      </w:r>
      <w:r>
        <w:rPr>
          <w:rFonts w:hint="eastAsia" w:ascii="ＭＳ 明朝" w:hAnsi="ＭＳ 明朝" w:eastAsia="ＭＳ 明朝"/>
          <w:sz w:val="24"/>
          <w:u w:val="none" w:color="auto"/>
        </w:rPr>
        <w:t>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※事業年度が上記以外の場合は、直近の確定した貸借対照表の数値を用いること。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※連結親会社の場合は、連結財務諸表を、連結子会社の場合は、単体の財務諸表の数値を用いること。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6</Words>
  <Characters>227</Characters>
  <Application>JUST Note</Application>
  <Lines>33</Lines>
  <Paragraphs>17</Paragraphs>
  <Company>箕面市役所</Company>
  <CharactersWithSpaces>281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洲本　凜太郎(手動)</cp:lastModifiedBy>
  <dcterms:created xsi:type="dcterms:W3CDTF">2020-03-04T05:54:00Z</dcterms:created>
  <dcterms:modified xsi:type="dcterms:W3CDTF">2023-07-08T04:45:14Z</dcterms:modified>
  <cp:revision>4</cp:revision>
</cp:coreProperties>
</file>