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承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継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届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出</w:t>
      </w:r>
      <w:r>
        <w:rPr>
          <w:rFonts w:hint="eastAsia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書</w:t>
      </w:r>
    </w:p>
    <w:p>
      <w:pPr>
        <w:pStyle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年　　月　　日</w:t>
      </w:r>
    </w:p>
    <w:p>
      <w:pPr>
        <w:pStyle w:val="0"/>
        <w:spacing w:line="240" w:lineRule="exact"/>
        <w:ind w:firstLine="210"/>
        <w:rPr>
          <w:rFonts w:hint="default" w:ascii="ＭＳ 明朝" w:hAnsi="ＭＳ 明朝"/>
        </w:rPr>
      </w:pPr>
    </w:p>
    <w:p>
      <w:pPr>
        <w:pStyle w:val="0"/>
        <w:spacing w:line="240" w:lineRule="exact"/>
        <w:ind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箕　面　市　長　　様</w:t>
      </w:r>
    </w:p>
    <w:p>
      <w:pPr>
        <w:pStyle w:val="0"/>
        <w:spacing w:line="240" w:lineRule="exact"/>
        <w:ind w:firstLine="210"/>
        <w:rPr>
          <w:rFonts w:hint="default" w:ascii="ＭＳ 明朝" w:hAnsi="ＭＳ 明朝"/>
          <w:sz w:val="20"/>
        </w:rPr>
      </w:pP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住所　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届出者　　　　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氏名　　　　　　　　　　　　　　　　　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　　（法人にあっては、名称及び代表者の氏名）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20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635" t="635" r="29845" b="10795"/>
                <wp:wrapNone/>
                <wp:docPr id="1026" name="Group 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1027" name="AutoShape 3"/>
                        <wps:cNvSpPr/>
                        <wps:spPr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AutoShape 4"/>
                        <wps:cNvSpPr/>
                        <wps:spPr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style="mso-wrap-distance-right:9pt;mso-wrap-distance-bottom:0pt;margin-top:0.75pt;mso-position-vertical-relative:text;mso-position-horizontal-relative:text;position:absolute;height:87.55pt;mso-wrap-distance-top:0pt;width:146.5pt;mso-wrap-distance-left:9pt;margin-left:5.45pt;z-index:2;" coordsize="2205,1425" coordorigin="1344,2847" o:spid="_x0000_s1026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style="height:1425;width:105;top:2847;left:1344;position:absolute;" o:spid="_x0000_s1027" filled="f" stroked="t" strokecolor="#000000" strokeweight="0.75pt" o:spt="85" type="#_x0000_t85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style="height:1425;width:105;top:2847;left:3444;position:absolute;" o:spid="_x0000_s1028" filled="f" stroked="t" strokecolor="#000000" strokeweight="0.75pt" o:spt="86" type="#_x0000_t86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/>
          <w:sz w:val="16"/>
        </w:rPr>
        <w:t>□ばい煙発生施設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□一般粉じん発生施設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□特定粉じん発生施設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6"/>
        </w:rPr>
        <w:t>□揮発性有機化合物排出施設</w:t>
      </w:r>
      <w:r>
        <w:rPr>
          <w:rFonts w:hint="eastAsia" w:ascii="ＭＳ 明朝" w:hAnsi="ＭＳ 明朝"/>
          <w:sz w:val="16"/>
        </w:rPr>
        <w:t xml:space="preserve">    </w:t>
      </w:r>
      <w:r>
        <w:rPr>
          <w:rFonts w:hint="eastAsia" w:ascii="ＭＳ 明朝" w:hAnsi="ＭＳ 明朝"/>
          <w:sz w:val="18"/>
        </w:rPr>
        <w:t>　　に係る届出者の地位を承継したので、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□水銀排出施設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□特定施設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□有害物質貯蔵指定施設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□届出施設</w:t>
      </w:r>
    </w:p>
    <w:p>
      <w:pPr>
        <w:pStyle w:val="0"/>
        <w:spacing w:line="200" w:lineRule="exact"/>
        <w:ind w:firstLine="4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□届出工場等</w:t>
      </w:r>
    </w:p>
    <w:p>
      <w:pPr>
        <w:pStyle w:val="0"/>
        <w:spacing w:line="20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8"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635" t="635" r="29845" b="10795"/>
                <wp:wrapNone/>
                <wp:docPr id="1029" name="Group 1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1030" name="AutoShape 5"/>
                        <wps:cNvSpPr/>
                        <wps:spPr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1" name="AutoShape 6"/>
                        <wps:cNvSpPr/>
                        <wps:spPr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style="mso-wrap-distance-right:9pt;mso-wrap-distance-bottom:0pt;margin-top:2.25pt;mso-position-vertical-relative:text;mso-position-horizontal-relative:text;position:absolute;height:97.45pt;mso-wrap-distance-top:0pt;width:301.60000000000002pt;mso-wrap-distance-left:9pt;margin-left:5.45pt;z-index:5;" coordsize="5670,2280" coordorigin="1344,4557" o:spid="_x0000_s1029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style="height:2280;width:105;top:4557;left:1344;position:absolute;" o:spid="_x0000_s1030" filled="f" stroked="t" strokecolor="#000000" strokeweight="0.75pt" o:spt="85" type="#_x0000_t85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style="height:2280;width:105;top:4557;left:6909;position:absolute;" o:spid="_x0000_s1031" filled="f" stroked="t" strokecolor="#000000" strokeweight="0.75pt" o:spt="86" type="#_x0000_t86" adj="10800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明朝" w:hAnsi="ＭＳ 明朝"/>
          <w:sz w:val="16"/>
        </w:rPr>
        <w:t>□大気汚染防止法第</w:t>
      </w:r>
      <w:r>
        <w:rPr>
          <w:rFonts w:hint="eastAsia" w:ascii="ＭＳ 明朝" w:hAnsi="ＭＳ 明朝"/>
          <w:sz w:val="16"/>
        </w:rPr>
        <w:t>12</w:t>
      </w:r>
      <w:r>
        <w:rPr>
          <w:rFonts w:hint="eastAsia" w:ascii="ＭＳ 明朝" w:hAnsi="ＭＳ 明朝"/>
          <w:sz w:val="16"/>
        </w:rPr>
        <w:t>条第３項（第</w:t>
      </w:r>
      <w:r>
        <w:rPr>
          <w:rFonts w:hint="eastAsia" w:ascii="ＭＳ 明朝" w:hAnsi="ＭＳ 明朝"/>
          <w:sz w:val="16"/>
        </w:rPr>
        <w:t>17</w:t>
      </w:r>
      <w:r>
        <w:rPr>
          <w:rFonts w:hint="eastAsia" w:ascii="ＭＳ 明朝" w:hAnsi="ＭＳ 明朝"/>
          <w:sz w:val="16"/>
        </w:rPr>
        <w:t>条の</w:t>
      </w:r>
      <w:r>
        <w:rPr>
          <w:rFonts w:hint="eastAsia" w:ascii="ＭＳ 明朝" w:hAnsi="ＭＳ 明朝"/>
          <w:sz w:val="16"/>
        </w:rPr>
        <w:t>13</w:t>
      </w:r>
      <w:r>
        <w:rPr>
          <w:rFonts w:hint="eastAsia" w:ascii="ＭＳ 明朝" w:hAnsi="ＭＳ 明朝"/>
          <w:sz w:val="16"/>
        </w:rPr>
        <w:t>第２項、第</w:t>
      </w:r>
      <w:r>
        <w:rPr>
          <w:rFonts w:hint="eastAsia" w:ascii="ＭＳ 明朝" w:hAnsi="ＭＳ 明朝"/>
          <w:sz w:val="16"/>
        </w:rPr>
        <w:t>18</w:t>
      </w:r>
      <w:r>
        <w:rPr>
          <w:rFonts w:hint="eastAsia" w:ascii="ＭＳ 明朝" w:hAnsi="ＭＳ 明朝"/>
          <w:sz w:val="16"/>
        </w:rPr>
        <w:t>条の</w:t>
      </w:r>
      <w:r>
        <w:rPr>
          <w:rFonts w:hint="eastAsia" w:ascii="ＭＳ 明朝" w:hAnsi="ＭＳ 明朝"/>
          <w:sz w:val="16"/>
        </w:rPr>
        <w:t>13</w:t>
      </w:r>
      <w:r>
        <w:rPr>
          <w:rFonts w:hint="eastAsia" w:ascii="ＭＳ 明朝" w:hAnsi="ＭＳ 明朝"/>
          <w:sz w:val="16"/>
        </w:rPr>
        <w:t>第２項</w:t>
      </w:r>
    </w:p>
    <w:p>
      <w:pPr>
        <w:pStyle w:val="0"/>
        <w:spacing w:line="200" w:lineRule="exact"/>
        <w:ind w:left="424" w:leftChars="202" w:firstLine="160" w:firstLineChars="10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及び第</w:t>
      </w:r>
      <w:r>
        <w:rPr>
          <w:rFonts w:hint="eastAsia" w:ascii="ＭＳ 明朝" w:hAnsi="ＭＳ 明朝"/>
          <w:sz w:val="16"/>
        </w:rPr>
        <w:t>18</w:t>
      </w:r>
      <w:r>
        <w:rPr>
          <w:rFonts w:hint="eastAsia" w:ascii="ＭＳ 明朝" w:hAnsi="ＭＳ 明朝"/>
          <w:sz w:val="16"/>
        </w:rPr>
        <w:t>条の</w:t>
      </w:r>
      <w:r>
        <w:rPr>
          <w:rFonts w:hint="default" w:ascii="ＭＳ 明朝" w:hAnsi="ＭＳ 明朝"/>
          <w:sz w:val="16"/>
        </w:rPr>
        <w:t>36</w:t>
      </w:r>
      <w:r>
        <w:rPr>
          <w:rFonts w:hint="eastAsia" w:ascii="ＭＳ 明朝" w:hAnsi="ＭＳ 明朝"/>
          <w:sz w:val="16"/>
        </w:rPr>
        <w:t>第２項において準用する場合を含む。）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6"/>
        </w:rPr>
        <w:t>□水質汚濁防止法第</w:t>
      </w:r>
      <w:r>
        <w:rPr>
          <w:rFonts w:hint="eastAsia" w:ascii="ＭＳ 明朝" w:hAnsi="ＭＳ 明朝"/>
          <w:sz w:val="16"/>
        </w:rPr>
        <w:t>11</w:t>
      </w:r>
      <w:r>
        <w:rPr>
          <w:rFonts w:hint="eastAsia" w:ascii="ＭＳ 明朝" w:hAnsi="ＭＳ 明朝"/>
          <w:sz w:val="16"/>
        </w:rPr>
        <w:t>条第３項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□瀬戸内海環境保全特別措置法第</w:t>
      </w:r>
      <w:r>
        <w:rPr>
          <w:rFonts w:hint="eastAsia" w:ascii="ＭＳ 明朝" w:hAnsi="ＭＳ 明朝"/>
          <w:sz w:val="16"/>
        </w:rPr>
        <w:t>10</w:t>
      </w:r>
      <w:r>
        <w:rPr>
          <w:rFonts w:hint="eastAsia" w:ascii="ＭＳ 明朝" w:hAnsi="ＭＳ 明朝"/>
          <w:sz w:val="16"/>
        </w:rPr>
        <w:t>条第３項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6"/>
        </w:rPr>
        <w:t>□騒音規制法第</w:t>
      </w:r>
      <w:r>
        <w:rPr>
          <w:rFonts w:hint="eastAsia" w:ascii="ＭＳ 明朝" w:hAnsi="ＭＳ 明朝"/>
          <w:sz w:val="16"/>
        </w:rPr>
        <w:t>11</w:t>
      </w:r>
      <w:r>
        <w:rPr>
          <w:rFonts w:hint="eastAsia" w:ascii="ＭＳ 明朝" w:hAnsi="ＭＳ 明朝"/>
          <w:sz w:val="16"/>
        </w:rPr>
        <w:t>条第３項</w:t>
      </w:r>
      <w:r>
        <w:rPr>
          <w:rFonts w:hint="eastAsia" w:ascii="ＭＳ 明朝" w:hAnsi="ＭＳ 明朝"/>
          <w:sz w:val="16"/>
        </w:rPr>
        <w:t xml:space="preserve">                                         </w:t>
      </w:r>
      <w:r>
        <w:rPr>
          <w:rFonts w:hint="eastAsia" w:ascii="ＭＳ 明朝" w:hAnsi="ＭＳ 明朝"/>
          <w:sz w:val="16"/>
        </w:rPr>
        <w:t>　　　　</w:t>
      </w:r>
      <w:r>
        <w:rPr>
          <w:rFonts w:hint="eastAsia" w:ascii="ＭＳ 明朝" w:hAnsi="ＭＳ 明朝"/>
          <w:sz w:val="18"/>
        </w:rPr>
        <w:t>の規定により、次のとおり届け出ます。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□振動規制法第</w:t>
      </w:r>
      <w:r>
        <w:rPr>
          <w:rFonts w:hint="eastAsia" w:ascii="ＭＳ 明朝" w:hAnsi="ＭＳ 明朝"/>
          <w:sz w:val="16"/>
        </w:rPr>
        <w:t>11</w:t>
      </w:r>
      <w:r>
        <w:rPr>
          <w:rFonts w:hint="eastAsia" w:ascii="ＭＳ 明朝" w:hAnsi="ＭＳ 明朝"/>
          <w:sz w:val="16"/>
        </w:rPr>
        <w:t>条第３項</w:t>
      </w:r>
      <w:r>
        <w:rPr>
          <w:rFonts w:hint="eastAsia" w:ascii="ＭＳ 明朝" w:hAnsi="ＭＳ 明朝"/>
          <w:sz w:val="16"/>
        </w:rPr>
        <w:t xml:space="preserve">                                         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□ダイオキシン類対策特別措置法第</w:t>
      </w:r>
      <w:r>
        <w:rPr>
          <w:rFonts w:hint="eastAsia" w:ascii="ＭＳ 明朝" w:hAnsi="ＭＳ 明朝"/>
          <w:sz w:val="16"/>
        </w:rPr>
        <w:t>19</w:t>
      </w:r>
      <w:r>
        <w:rPr>
          <w:rFonts w:hint="eastAsia" w:ascii="ＭＳ 明朝" w:hAnsi="ＭＳ 明朝"/>
          <w:sz w:val="16"/>
        </w:rPr>
        <w:t>条第３項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□大阪府生活環境の保全等に関する条例第</w:t>
      </w:r>
      <w:r>
        <w:rPr>
          <w:rFonts w:hint="eastAsia" w:ascii="ＭＳ 明朝" w:hAnsi="ＭＳ 明朝"/>
          <w:sz w:val="16"/>
        </w:rPr>
        <w:t>34</w:t>
      </w:r>
      <w:r>
        <w:rPr>
          <w:rFonts w:hint="eastAsia" w:ascii="ＭＳ 明朝" w:hAnsi="ＭＳ 明朝"/>
          <w:sz w:val="16"/>
        </w:rPr>
        <w:t>条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□大阪府生活環境の保全等に関する条例第</w:t>
      </w:r>
      <w:r>
        <w:rPr>
          <w:rFonts w:hint="eastAsia" w:ascii="ＭＳ 明朝" w:hAnsi="ＭＳ 明朝"/>
          <w:sz w:val="16"/>
        </w:rPr>
        <w:t>58</w:t>
      </w:r>
      <w:r>
        <w:rPr>
          <w:rFonts w:hint="eastAsia" w:ascii="ＭＳ 明朝" w:hAnsi="ＭＳ 明朝"/>
          <w:sz w:val="16"/>
        </w:rPr>
        <w:t>条第３項</w:t>
      </w:r>
    </w:p>
    <w:p>
      <w:pPr>
        <w:pStyle w:val="0"/>
        <w:spacing w:line="200" w:lineRule="exact"/>
        <w:ind w:left="424" w:leftChars="202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□大阪府生活環境の保全等に関する条例第</w:t>
      </w:r>
      <w:r>
        <w:rPr>
          <w:rFonts w:hint="eastAsia" w:ascii="ＭＳ 明朝" w:hAnsi="ＭＳ 明朝"/>
          <w:sz w:val="16"/>
        </w:rPr>
        <w:t>92</w:t>
      </w:r>
      <w:r>
        <w:rPr>
          <w:rFonts w:hint="eastAsia" w:ascii="ＭＳ 明朝" w:hAnsi="ＭＳ 明朝"/>
          <w:sz w:val="16"/>
        </w:rPr>
        <w:t>条第３項</w:t>
      </w:r>
      <w:r>
        <w:rPr>
          <w:rFonts w:hint="eastAsia" w:ascii="ＭＳ 明朝" w:hAnsi="ＭＳ 明朝"/>
          <w:sz w:val="16"/>
        </w:rPr>
        <w:t xml:space="preserve">   </w:t>
      </w:r>
      <w:r>
        <w:rPr>
          <w:rFonts w:hint="eastAsia" w:ascii="ＭＳ 明朝" w:hAnsi="ＭＳ 明朝"/>
          <w:sz w:val="16"/>
        </w:rPr>
        <w:t>（□騒音　□振動）</w:t>
      </w:r>
    </w:p>
    <w:p>
      <w:pPr>
        <w:pStyle w:val="0"/>
        <w:spacing w:line="200" w:lineRule="exact"/>
        <w:rPr>
          <w:rFonts w:hint="default" w:ascii="ＭＳ 明朝" w:hAnsi="ＭＳ 明朝"/>
          <w:sz w:val="16"/>
        </w:rPr>
      </w:pPr>
    </w:p>
    <w:tbl>
      <w:tblPr>
        <w:tblStyle w:val="11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"/>
        <w:gridCol w:w="1812"/>
        <w:gridCol w:w="2977"/>
        <w:gridCol w:w="1418"/>
        <w:gridCol w:w="850"/>
        <w:gridCol w:w="2036"/>
      </w:tblGrid>
      <w:tr>
        <w:trPr>
          <w:cantSplit/>
          <w:trHeight w:val="569" w:hRule="exact"/>
        </w:trPr>
        <w:tc>
          <w:tcPr>
            <w:tcW w:w="2217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pacing w:val="-20"/>
                <w:sz w:val="16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0" hidden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635" t="635" r="29845" b="10795"/>
                      <wp:wrapNone/>
                      <wp:docPr id="1032" name="AutoShape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AutoShape 19"/>
                            <wps:cNvSpPr/>
                            <wps:spPr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style="mso-wrap-distance-right:9pt;mso-wrap-distance-bottom:0pt;margin-top:14.05pt;mso-position-vertical-relative:text;mso-position-horizontal-relative:text;position:absolute;height:22.7pt;mso-wrap-distance-top:0pt;width:3.55pt;mso-wrap-distance-left:9pt;margin-left:63pt;z-index:8;" o:spid="_x0000_s1032" o:allowincell="f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-20"/>
                <w:sz w:val="16"/>
              </w:rPr>
              <w:t>ふりがな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"/>
                <w:w w:val="85"/>
                <w:kern w:val="0"/>
                <w:sz w:val="20"/>
                <w:fitText w:val="1200" w:id="1"/>
              </w:rPr>
              <w:t>工場又は事業</w:t>
            </w:r>
            <w:r>
              <w:rPr>
                <w:rFonts w:hint="eastAsia" w:ascii="ＭＳ 明朝" w:hAnsi="ＭＳ 明朝"/>
                <w:spacing w:val="3"/>
                <w:w w:val="85"/>
                <w:kern w:val="0"/>
                <w:sz w:val="20"/>
                <w:fitText w:val="1200" w:id="1"/>
              </w:rPr>
              <w:t>場</w:t>
            </w:r>
            <w:r>
              <w:rPr>
                <w:rFonts w:hint="eastAsia" w:ascii="ＭＳ 明朝" w:hAnsi="ＭＳ 明朝"/>
                <w:spacing w:val="-20"/>
                <w:sz w:val="20"/>
              </w:rPr>
              <w:t>　の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50"/>
                <w:kern w:val="0"/>
                <w:sz w:val="20"/>
                <w:fitText w:val="1200" w:id="2"/>
              </w:rPr>
              <w:t>工場</w:t>
            </w:r>
            <w:r>
              <w:rPr>
                <w:rFonts w:hint="eastAsia" w:ascii="ＭＳ 明朝" w:hAnsi="ＭＳ 明朝"/>
                <w:kern w:val="0"/>
                <w:sz w:val="20"/>
                <w:fitText w:val="1200" w:id="2"/>
              </w:rPr>
              <w:t>等</w:t>
            </w:r>
            <w:r>
              <w:rPr>
                <w:rFonts w:hint="eastAsia" w:ascii="ＭＳ 明朝" w:hAnsi="ＭＳ 明朝"/>
                <w:kern w:val="0"/>
                <w:sz w:val="20"/>
              </w:rPr>
              <w:t>　名称</w:t>
            </w:r>
          </w:p>
        </w:tc>
        <w:tc>
          <w:tcPr>
            <w:tcW w:w="2977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22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府</w:t>
            </w:r>
          </w:p>
        </w:tc>
        <w:tc>
          <w:tcPr>
            <w:tcW w:w="2036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cantSplit/>
          <w:trHeight w:val="283" w:hRule="exact"/>
        </w:trPr>
        <w:tc>
          <w:tcPr>
            <w:tcW w:w="221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（電話番号　　　　　　　）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036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217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0" hidden="0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635" t="635" r="29845" b="10795"/>
                      <wp:wrapNone/>
                      <wp:docPr id="1033" name="AutoShape 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AutoShape 21"/>
                            <wps:cNvSpPr/>
                            <wps:spPr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1" style="mso-wrap-distance-right:9pt;mso-wrap-distance-bottom:0pt;margin-top:3.8pt;mso-position-vertical-relative:text;mso-position-horizontal-relative:text;position:absolute;height:22.7pt;mso-wrap-distance-top:0pt;width:5.25pt;mso-wrap-distance-left:9pt;margin-left:61.1pt;z-index:9;" o:spid="_x0000_s1033" o:allowincell="f" o:allowoverlap="t" filled="f" stroked="t" strokecolor="#000000" strokeweight="0.75pt" o:spt="86" type="#_x0000_t86" adj="778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1"/>
                <w:w w:val="85"/>
                <w:kern w:val="0"/>
                <w:sz w:val="20"/>
                <w:fitText w:val="1200" w:id="3"/>
              </w:rPr>
              <w:t>工場又は事業</w:t>
            </w:r>
            <w:r>
              <w:rPr>
                <w:rFonts w:hint="eastAsia" w:ascii="ＭＳ 明朝" w:hAnsi="ＭＳ 明朝"/>
                <w:spacing w:val="3"/>
                <w:w w:val="85"/>
                <w:kern w:val="0"/>
                <w:sz w:val="20"/>
                <w:fitText w:val="1200" w:id="3"/>
              </w:rPr>
              <w:t>場</w:t>
            </w:r>
            <w:r>
              <w:rPr>
                <w:rFonts w:hint="eastAsia" w:ascii="ＭＳ 明朝" w:hAnsi="ＭＳ 明朝"/>
                <w:spacing w:val="-20"/>
                <w:sz w:val="20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の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50"/>
                <w:kern w:val="0"/>
                <w:sz w:val="20"/>
                <w:fitText w:val="1200" w:id="4"/>
              </w:rPr>
              <w:t>工場</w:t>
            </w:r>
            <w:r>
              <w:rPr>
                <w:rFonts w:hint="eastAsia" w:ascii="ＭＳ 明朝" w:hAnsi="ＭＳ 明朝"/>
                <w:kern w:val="0"/>
                <w:sz w:val="20"/>
                <w:fitText w:val="1200" w:id="4"/>
              </w:rPr>
              <w:t>等</w:t>
            </w:r>
            <w:r>
              <w:rPr>
                <w:rFonts w:hint="eastAsia" w:ascii="ＭＳ 明朝" w:hAnsi="ＭＳ 明朝"/>
                <w:sz w:val="20"/>
              </w:rPr>
              <w:t>　所在地</w:t>
            </w:r>
          </w:p>
        </w:tc>
        <w:tc>
          <w:tcPr>
            <w:tcW w:w="297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（郵便番号　　　　　　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市町村</w:t>
            </w:r>
          </w:p>
        </w:tc>
        <w:tc>
          <w:tcPr>
            <w:tcW w:w="20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</w:tr>
      <w:tr>
        <w:trPr>
          <w:cantSplit/>
          <w:trHeight w:val="397" w:hRule="atLeast"/>
        </w:trPr>
        <w:tc>
          <w:tcPr>
            <w:tcW w:w="22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7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※施設番号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exact"/>
        </w:trPr>
        <w:tc>
          <w:tcPr>
            <w:tcW w:w="2217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260" w:hRule="atLeast"/>
        </w:trPr>
        <w:tc>
          <w:tcPr>
            <w:tcW w:w="22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※備　　考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（大阪府）</w:t>
            </w:r>
          </w:p>
        </w:tc>
      </w:tr>
      <w:tr>
        <w:trPr>
          <w:cantSplit/>
          <w:trHeight w:val="454" w:hRule="exact"/>
        </w:trPr>
        <w:tc>
          <w:tcPr>
            <w:tcW w:w="22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別紙のとおり</w:t>
            </w:r>
          </w:p>
        </w:tc>
        <w:tc>
          <w:tcPr>
            <w:tcW w:w="1418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2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ind w:right="78" w:rightChars="37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405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83" w:hRule="atLeast"/>
        </w:trPr>
        <w:tc>
          <w:tcPr>
            <w:tcW w:w="40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1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（市町村）</w:t>
            </w:r>
          </w:p>
        </w:tc>
      </w:tr>
      <w:tr>
        <w:trPr>
          <w:cantSplit/>
          <w:trHeight w:val="624" w:hRule="atLeast"/>
        </w:trPr>
        <w:tc>
          <w:tcPr>
            <w:tcW w:w="405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2217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886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00" w:lineRule="exact"/>
        <w:ind w:left="720" w:hanging="720" w:hangingChars="400"/>
        <w:rPr>
          <w:rFonts w:hint="default" w:ascii="ＭＳ 明朝" w:hAnsi="ＭＳ 明朝"/>
          <w:sz w:val="18"/>
        </w:rPr>
      </w:pPr>
    </w:p>
    <w:tbl>
      <w:tblPr>
        <w:tblStyle w:val="11"/>
        <w:tblW w:w="94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21"/>
        <w:gridCol w:w="6577"/>
      </w:tblGrid>
      <w:tr>
        <w:trPr>
          <w:trHeight w:val="340" w:hRule="atLeast"/>
        </w:trPr>
        <w:tc>
          <w:tcPr>
            <w:tcW w:w="9498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参考事項（被承継者が届出した内容を記載すること）</w:t>
            </w:r>
          </w:p>
        </w:tc>
      </w:tr>
      <w:tr>
        <w:trPr>
          <w:trHeight w:val="510" w:hRule="atLeast"/>
        </w:trPr>
        <w:tc>
          <w:tcPr>
            <w:tcW w:w="292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800" w:hanging="800" w:hangingChars="4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100" w:lineRule="exact"/>
        <w:ind w:left="720" w:hanging="720" w:hangingChars="400"/>
        <w:rPr>
          <w:rFonts w:hint="default" w:ascii="ＭＳ 明朝" w:hAnsi="ＭＳ 明朝"/>
          <w:sz w:val="18"/>
        </w:rPr>
      </w:pPr>
    </w:p>
    <w:p>
      <w:pPr>
        <w:pStyle w:val="0"/>
        <w:spacing w:line="220" w:lineRule="exact"/>
        <w:ind w:left="720" w:hanging="720" w:hangingChars="4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備考　１　水質関係（条例対象）については、施設の種類の欄には、大阪府生活環境の保全等に関する条例施行規則別表第</w:t>
      </w:r>
      <w:r>
        <w:rPr>
          <w:rFonts w:hint="eastAsia" w:ascii="ＭＳ 明朝" w:hAnsi="ＭＳ 明朝"/>
          <w:sz w:val="18"/>
        </w:rPr>
        <w:t>10</w:t>
      </w:r>
      <w:r>
        <w:rPr>
          <w:rFonts w:hint="eastAsia" w:ascii="ＭＳ 明朝" w:hAnsi="ＭＳ 明朝"/>
          <w:sz w:val="18"/>
        </w:rPr>
        <w:t>に掲げる号番号及び名称を記載すること。</w:t>
      </w:r>
    </w:p>
    <w:p>
      <w:pPr>
        <w:pStyle w:val="0"/>
        <w:spacing w:line="220" w:lineRule="exact"/>
        <w:ind w:left="720" w:hanging="720" w:hangingChars="4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２　水質汚濁防止法第５条第３項の規定による届出のあった施設の承継の届出である場合には、施設の種類の欄には記載しないこと。</w:t>
      </w:r>
    </w:p>
    <w:p>
      <w:pPr>
        <w:pStyle w:val="0"/>
        <w:spacing w:line="220" w:lineRule="exact"/>
        <w:ind w:left="720" w:hanging="720" w:hangingChars="40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３　施設の設置場所の欄の記載については、できる限り図面等を利用して、承継した届出施設を明示すること。</w:t>
      </w:r>
    </w:p>
    <w:p>
      <w:pPr>
        <w:pStyle w:val="0"/>
        <w:spacing w:line="22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４　大気関係については、裏面にも記載すること。</w:t>
      </w:r>
    </w:p>
    <w:p>
      <w:pPr>
        <w:pStyle w:val="0"/>
        <w:spacing w:line="22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５　騒音・振動関係については、工場等の所在地欄に用途地域を記載すること。</w:t>
      </w:r>
    </w:p>
    <w:p>
      <w:pPr>
        <w:pStyle w:val="0"/>
        <w:spacing w:line="22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　　　６　※印の欄には、記載しないこと。</w:t>
      </w:r>
    </w:p>
    <w:p>
      <w:pPr>
        <w:pStyle w:val="0"/>
        <w:spacing w:line="220" w:lineRule="exact"/>
        <w:ind w:left="720" w:hanging="720" w:hangingChars="400"/>
        <w:rPr>
          <w:rFonts w:hint="default" w:ascii="ＭＳ 明朝" w:hAnsi="ＭＳ 明朝"/>
          <w:sz w:val="18"/>
        </w:rPr>
      </w:pPr>
    </w:p>
    <w:tbl>
      <w:tblPr>
        <w:tblStyle w:val="11"/>
        <w:tblW w:w="9498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>
        <w:trPr>
          <w:trHeight w:val="454" w:hRule="atLeast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承継した施設の概要</w:t>
            </w:r>
          </w:p>
        </w:tc>
        <w:tc>
          <w:tcPr>
            <w:tcW w:w="28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施設の種類</w:t>
            </w:r>
          </w:p>
        </w:tc>
        <w:tc>
          <w:tcPr>
            <w:tcW w:w="20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規　　模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施　設　番　号</w:t>
            </w:r>
          </w:p>
        </w:tc>
      </w:tr>
      <w:tr>
        <w:trPr>
          <w:trHeight w:val="596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47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79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水銀等</w:t>
            </w: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57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5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ダイオキシン類</w:t>
            </w: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napToGrid w:val="0"/>
              <w:ind w:left="113" w:right="113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924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97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55" w:hRule="atLeast"/>
        </w:trPr>
        <w:tc>
          <w:tcPr>
            <w:tcW w:w="42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default" w:ascii="ＭＳ 明朝" w:hAnsi="ＭＳ 明朝"/>
        </w:rPr>
      </w:pPr>
    </w:p>
    <w:sectPr>
      <w:pgSz w:w="11906" w:h="16838"/>
      <w:pgMar w:top="851" w:right="1134" w:bottom="567" w:left="1134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16</Words>
  <Characters>926</Characters>
  <Application>JUST Note</Application>
  <Lines>2204</Lines>
  <Paragraphs>82</Paragraphs>
  <CharactersWithSpaces>1225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2020-05-23T01:45:00Z</dcterms:created>
  <dcterms:modified xsi:type="dcterms:W3CDTF">2021-07-06T02:31:05Z</dcterms:modified>
  <cp:revision>1</cp:revision>
</cp:coreProperties>
</file>