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様式２１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non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■本業務の実施方法や実施体制、工程表等について記載すること。</w:t>
      </w:r>
    </w:p>
    <w:p>
      <w:pPr>
        <w:pStyle w:val="0"/>
        <w:ind w:left="240" w:hanging="240" w:hanging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w:t>
      </w:r>
      <w:r>
        <w:rPr>
          <w:rFonts w:hint="eastAsia" w:ascii="ＭＳ 明朝" w:hAnsi="ＭＳ 明朝" w:eastAsia="ＭＳ 明朝"/>
          <w:sz w:val="24"/>
          <w:u w:val="none" w:color="auto"/>
        </w:rPr>
        <w:t>業務を実施するにあたり、より効果的かつ効率的に行うために配慮すべき事項とその方針について、具体的かつ簡潔明瞭に記載すること。</w:t>
      </w:r>
    </w:p>
    <w:p>
      <w:pPr>
        <w:pStyle w:val="0"/>
        <w:ind w:left="240" w:hanging="240" w:hangingChars="100"/>
        <w:rPr>
          <w:rFonts w:hint="eastAsia" w:ascii="ＭＳ 明朝" w:hAnsi="ＭＳ 明朝" w:eastAsia="ＭＳ 明朝"/>
          <w:b w:val="0"/>
          <w:sz w:val="24"/>
          <w:u w:val="none" w:color="auto"/>
        </w:rPr>
      </w:pPr>
      <w:r>
        <w:rPr>
          <w:rFonts w:hint="eastAsia" w:ascii="ＭＳ 明朝" w:hAnsi="ＭＳ 明朝" w:eastAsia="ＭＳ 明朝"/>
          <w:sz w:val="24"/>
          <w:u w:val="none" w:color="auto"/>
        </w:rPr>
        <w:t>※様式１６「</w:t>
      </w:r>
      <w:r>
        <w:rPr>
          <w:rFonts w:hint="eastAsia" w:ascii="ＭＳ 明朝" w:hAnsi="ＭＳ 明朝" w:eastAsia="ＭＳ 明朝"/>
          <w:b w:val="0"/>
          <w:sz w:val="24"/>
          <w:u w:val="none" w:color="auto"/>
        </w:rPr>
        <w:t>適正な履行確保のための業務体制」に記載した作業計画を遅延なく行えるような進捗管理の手法について記載すること。</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※様式１６「適正な履行確保のための業務体制」に記載した作業計画が遅延した場合の対応方法について記載すること。</w:t>
      </w:r>
    </w:p>
    <w:p>
      <w:pPr>
        <w:pStyle w:val="0"/>
        <w:ind w:left="240" w:hanging="240" w:hangingChars="100"/>
        <w:rPr>
          <w:rFonts w:hint="eastAsia" w:ascii="ＭＳ 明朝" w:hAnsi="ＭＳ 明朝" w:eastAsia="ＭＳ 明朝"/>
          <w:sz w:val="24"/>
          <w:u w:val="none" w:color="auto"/>
        </w:rPr>
      </w:pPr>
      <w:r>
        <w:rPr>
          <w:rFonts w:hint="eastAsia" w:ascii="ＭＳ 明朝" w:hAnsi="ＭＳ 明朝" w:eastAsia="ＭＳ 明朝"/>
          <w:b w:val="0"/>
          <w:sz w:val="24"/>
          <w:u w:val="none" w:color="auto"/>
        </w:rPr>
        <w:t>※様式１６「適正な履行確保のための業務体制」に記載した事項以外で、執行体制・人員配置について特記すべき事項があれば記載すること。</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225"/>
      </w:tblGrid>
      <w:tr>
        <w:trPr>
          <w:trHeight w:val="1950" w:hRule="atLeast"/>
        </w:trPr>
        <w:tc>
          <w:tcPr>
            <w:tcW w:w="13225"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1</Pages>
  <Words>0</Words>
  <Characters>325</Characters>
  <Application>JUST Note</Application>
  <Lines>14</Lines>
  <Paragraphs>9</Paragraphs>
  <Company>箕面市役所</Company>
  <CharactersWithSpaces>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笹田　睦月(手動)</cp:lastModifiedBy>
  <dcterms:created xsi:type="dcterms:W3CDTF">2020-03-04T05:54:00Z</dcterms:created>
  <dcterms:modified xsi:type="dcterms:W3CDTF">2025-04-16T01:54:47Z</dcterms:modified>
  <cp:revision>3</cp:revision>
</cp:coreProperties>
</file>