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２４</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【提案書】市内居住者の雇用（地域経済への波及効果－１）</w:t>
      </w:r>
    </w:p>
    <w:p>
      <w:pPr>
        <w:pStyle w:val="0"/>
        <w:jc w:val="center"/>
        <w:rPr>
          <w:rFonts w:hint="eastAsia" w:ascii="ＭＳ 明朝" w:hAnsi="ＭＳ 明朝" w:eastAsia="ＭＳ 明朝"/>
          <w:sz w:val="24"/>
        </w:rPr>
      </w:pPr>
    </w:p>
    <w:tbl>
      <w:tblPr>
        <w:tblStyle w:val="17"/>
        <w:tblW w:w="0" w:type="auto"/>
        <w:jc w:val="left"/>
        <w:tblInd w:w="6295" w:type="dxa"/>
        <w:tblLayout w:type="fixed"/>
        <w:tblLook w:firstRow="1" w:lastRow="0" w:firstColumn="1" w:lastColumn="0" w:noHBand="0" w:noVBand="1" w:val="04A0"/>
      </w:tblPr>
      <w:tblGrid>
        <w:gridCol w:w="2525"/>
        <w:gridCol w:w="4410"/>
      </w:tblGrid>
      <w:tr>
        <w:trPr>
          <w:trHeight w:val="360" w:hRule="atLeast"/>
        </w:trPr>
        <w:tc>
          <w:tcPr>
            <w:tcW w:w="2525" w:type="dxa"/>
            <w:tcBorders>
              <w:top w:val="nil"/>
              <w:left w:val="nil"/>
              <w:bottom w:val="nil"/>
              <w:right w:val="nil"/>
              <w:tl2br w:val="none" w:color="auto" w:sz="0" w:space="0"/>
              <w:tr2bl w:val="none" w:color="auto" w:sz="0" w:space="0"/>
            </w:tcBorders>
            <w:vAlign w:val="top"/>
          </w:tcPr>
          <w:p>
            <w:pPr>
              <w:pStyle w:val="0"/>
              <w:jc w:val="center"/>
              <w:rPr>
                <w:rFonts w:hint="eastAsia"/>
              </w:rPr>
            </w:pPr>
            <w:r>
              <w:rPr>
                <w:rFonts w:hint="eastAsia" w:ascii="ＭＳ 明朝" w:hAnsi="ＭＳ 明朝" w:eastAsia="ＭＳ 明朝"/>
                <w:sz w:val="24"/>
              </w:rPr>
              <w:t>入札者名</w:t>
            </w:r>
          </w:p>
        </w:tc>
        <w:tc>
          <w:tcPr>
            <w:tcW w:w="4410" w:type="dxa"/>
            <w:vMerge w:val="restart"/>
            <w:tcBorders>
              <w:top w:val="nil"/>
              <w:left w:val="nil"/>
              <w:bottom w:val="none" w:color="auto" w:sz="0" w:space="0"/>
              <w:right w:val="nil"/>
              <w:tl2br w:val="none" w:color="auto" w:sz="0" w:space="0"/>
              <w:tr2bl w:val="none" w:color="auto" w:sz="0" w:space="0"/>
            </w:tcBorders>
            <w:shd w:val="clear" w:color="auto" w:fill="FFFFBE"/>
            <w:vAlign w:val="top"/>
          </w:tcPr>
          <w:p>
            <w:pPr>
              <w:pStyle w:val="0"/>
              <w:rPr>
                <w:rFonts w:hint="eastAsia"/>
              </w:rPr>
            </w:pPr>
          </w:p>
        </w:tc>
      </w:tr>
      <w:tr>
        <w:trPr/>
        <w:tc>
          <w:tcPr>
            <w:tcW w:w="2525" w:type="dxa"/>
            <w:tcBorders>
              <w:top w:val="nil"/>
              <w:left w:val="nil"/>
              <w:bottom w:val="nil"/>
              <w:right w:val="nil"/>
              <w:tl2br w:val="none" w:color="auto" w:sz="0" w:space="0"/>
              <w:tr2bl w:val="none" w:color="auto" w:sz="0" w:space="0"/>
            </w:tcBorders>
            <w:vAlign w:val="top"/>
          </w:tcPr>
          <w:p>
            <w:pPr>
              <w:pStyle w:val="0"/>
              <w:rPr>
                <w:rFonts w:hint="eastAsia"/>
              </w:rPr>
            </w:pPr>
            <w:r>
              <w:rPr>
                <w:rFonts w:hint="eastAsia" w:ascii="ＭＳ 明朝" w:hAnsi="ＭＳ 明朝" w:eastAsia="ＭＳ 明朝"/>
                <w:sz w:val="20"/>
                <w:u w:val="none" w:color="auto"/>
              </w:rPr>
              <w:t>（共同参加の代表者名）</w:t>
            </w:r>
          </w:p>
        </w:tc>
        <w:tc>
          <w:tcPr>
            <w:tcW w:w="4410" w:type="dxa"/>
            <w:vMerge w:val="continue"/>
            <w:tcBorders>
              <w:top w:val="nil"/>
              <w:left w:val="nil"/>
              <w:bottom w:val="none" w:color="auto" w:sz="0" w:space="0"/>
              <w:right w:val="nil"/>
              <w:tl2br w:val="none" w:color="auto" w:sz="0" w:space="0"/>
              <w:tr2bl w:val="none" w:color="auto" w:sz="0" w:space="0"/>
            </w:tcBorders>
            <w:shd w:val="clear" w:color="auto" w:fill="FFFFBE"/>
            <w:vAlign w:val="top"/>
          </w:tcPr>
          <w:p>
            <w:pPr>
              <w:pStyle w:val="0"/>
              <w:rPr>
                <w:rFonts w:hint="eastAsia"/>
              </w:rPr>
            </w:pPr>
          </w:p>
        </w:tc>
      </w:tr>
    </w:tbl>
    <w:p>
      <w:pPr>
        <w:pStyle w:val="0"/>
        <w:jc w:val="center"/>
        <w:rPr>
          <w:rFonts w:hint="eastAsia" w:ascii="ＭＳ 明朝" w:hAnsi="ＭＳ 明朝" w:eastAsia="ＭＳ 明朝"/>
          <w:sz w:val="24"/>
          <w:u w:val="singl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■市内居住者の雇用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※当該業務を活用した市内居住者の新規雇用予定について記載してください。</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※提案は、具体的かつ簡潔明瞭に記載のこと。</w:t>
      </w:r>
    </w:p>
    <w:tbl>
      <w:tblPr>
        <w:tblStyle w:val="17"/>
        <w:tblW w:w="0" w:type="auto"/>
        <w:tblInd w:w="0" w:type="dxa"/>
        <w:tblLayout w:type="fixed"/>
        <w:tblLook w:firstRow="1" w:lastRow="0" w:firstColumn="1" w:lastColumn="0" w:noHBand="0" w:noVBand="1" w:val="04A0"/>
      </w:tblPr>
      <w:tblGrid>
        <w:gridCol w:w="13152"/>
      </w:tblGrid>
      <w:tr>
        <w:trPr>
          <w:trHeight w:val="391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1</Pages>
  <Words>0</Words>
  <Characters>140</Characters>
  <Application>JUST Note</Application>
  <Lines>21</Lines>
  <Paragraphs>8</Paragraphs>
  <Company>箕面市役所</Company>
  <CharactersWithSpaces>140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井手本　晃(手動)</cp:lastModifiedBy>
  <dcterms:created xsi:type="dcterms:W3CDTF">2020-03-04T05:54:00Z</dcterms:created>
  <dcterms:modified xsi:type="dcterms:W3CDTF">2022-04-15T02:02:36Z</dcterms:modified>
  <cp:revision>1</cp:revision>
</cp:coreProperties>
</file>