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①市利益保証額の算定　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（消費税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％込み）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〔単年度〕</w:t>
      </w:r>
    </w:p>
    <w:tbl>
      <w:tblPr>
        <w:tblStyle w:val="17"/>
        <w:tblW w:w="0" w:type="auto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35"/>
        <w:gridCol w:w="2940"/>
        <w:gridCol w:w="630"/>
        <w:gridCol w:w="2619"/>
        <w:gridCol w:w="741"/>
        <w:gridCol w:w="2520"/>
        <w:gridCol w:w="1470"/>
        <w:gridCol w:w="1260"/>
      </w:tblGrid>
      <w:tr>
        <w:trPr>
          <w:trHeight w:val="360" w:hRule="atLeast"/>
        </w:trPr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初年度</w:t>
            </w:r>
          </w:p>
        </w:tc>
        <w:tc>
          <w:tcPr>
            <w:tcW w:w="32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２年度以降</w:t>
            </w:r>
          </w:p>
        </w:tc>
        <w:tc>
          <w:tcPr>
            <w:tcW w:w="14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光熱水費ベースライン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a1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光熱水費削減予定額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b1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b2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改修工事竣工後の光熱水費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c1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c2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a-b</w:t>
            </w:r>
          </w:p>
        </w:tc>
      </w:tr>
      <w:tr>
        <w:trPr>
          <w:trHeight w:val="33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光熱水費削減保証額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d1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d2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4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維持管理等サービス料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e2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3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市利益保証額</w:t>
            </w:r>
          </w:p>
        </w:tc>
        <w:tc>
          <w:tcPr>
            <w:tcW w:w="6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f1</w:t>
            </w:r>
          </w:p>
        </w:tc>
        <w:tc>
          <w:tcPr>
            <w:tcW w:w="261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f2</w:t>
            </w:r>
          </w:p>
        </w:tc>
        <w:tc>
          <w:tcPr>
            <w:tcW w:w="25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d-e</w:t>
            </w:r>
          </w:p>
        </w:tc>
      </w:tr>
      <w:tr>
        <w:trPr>
          <w:trHeight w:val="10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削減保証率</w:t>
            </w:r>
          </w:p>
        </w:tc>
        <w:tc>
          <w:tcPr>
            <w:tcW w:w="63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g1</w:t>
            </w:r>
          </w:p>
        </w:tc>
        <w:tc>
          <w:tcPr>
            <w:tcW w:w="2619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g2</w:t>
            </w:r>
          </w:p>
        </w:tc>
        <w:tc>
          <w:tcPr>
            <w:tcW w:w="252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d/b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〔事業全体〕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3360"/>
        <w:gridCol w:w="2940"/>
        <w:gridCol w:w="1050"/>
        <w:gridCol w:w="1890"/>
      </w:tblGrid>
      <w:tr>
        <w:trPr>
          <w:trHeight w:val="35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維持管理等サービス期間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光熱水費削減予定総額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b1+b2*(h-1)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光熱水費削減保証総額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d1+d2*(h-1)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維持管理等サービス料総額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e1+e2*(h-1)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市利益予定総額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i-k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33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市利益保証総額</w:t>
            </w:r>
          </w:p>
        </w:tc>
        <w:tc>
          <w:tcPr>
            <w:tcW w:w="294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9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f1+f2*(h-1)=j-k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33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事業全体の削減保証率</w:t>
            </w:r>
          </w:p>
        </w:tc>
        <w:tc>
          <w:tcPr>
            <w:tcW w:w="294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89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j/i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②省エネルギー効果について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310"/>
        <w:gridCol w:w="892"/>
        <w:gridCol w:w="2468"/>
        <w:gridCol w:w="734"/>
        <w:gridCol w:w="2206"/>
        <w:gridCol w:w="1260"/>
        <w:gridCol w:w="2100"/>
        <w:gridCol w:w="840"/>
      </w:tblGrid>
      <w:tr>
        <w:trPr>
          <w:trHeight w:val="36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一次エネルギー削減</w:t>
            </w:r>
          </w:p>
        </w:tc>
        <w:tc>
          <w:tcPr>
            <w:tcW w:w="640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二酸化炭素排出削減</w:t>
            </w: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削減量</w:t>
            </w:r>
          </w:p>
        </w:tc>
        <w:tc>
          <w:tcPr>
            <w:tcW w:w="32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削減率</w:t>
            </w:r>
          </w:p>
        </w:tc>
        <w:tc>
          <w:tcPr>
            <w:tcW w:w="34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削減量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削減率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削減予定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GJ/</w:t>
            </w:r>
            <w:r>
              <w:rPr>
                <w:rFonts w:hint="eastAsia"/>
              </w:rPr>
              <w:t>年</w:t>
            </w:r>
          </w:p>
        </w:tc>
        <w:tc>
          <w:tcPr>
            <w:tcW w:w="2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2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kg-CO2/</w:t>
            </w:r>
            <w:r>
              <w:rPr>
                <w:rFonts w:hint="eastAsia"/>
              </w:rPr>
              <w:t>年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削減保証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GJ/</w:t>
            </w:r>
            <w:r>
              <w:rPr>
                <w:rFonts w:hint="eastAsia"/>
              </w:rPr>
              <w:t>年</w:t>
            </w:r>
          </w:p>
        </w:tc>
        <w:tc>
          <w:tcPr>
            <w:tcW w:w="2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2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kg-CO2/</w:t>
            </w:r>
            <w:r>
              <w:rPr>
                <w:rFonts w:hint="eastAsia"/>
              </w:rPr>
              <w:t>年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③室内環境改善について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sz w:val="21"/>
          <w:u w:val="none" w:color="auto"/>
        </w:rPr>
        <w:t>ESCO</w:t>
      </w:r>
      <w:r>
        <w:rPr>
          <w:rFonts w:hint="eastAsia" w:ascii="ＭＳ 明朝" w:hAnsi="ＭＳ 明朝" w:eastAsia="ＭＳ 明朝"/>
          <w:sz w:val="21"/>
          <w:u w:val="none" w:color="auto"/>
        </w:rPr>
        <w:t>事業による設備改修で、施設内の室内環境の改善効果について記述すること。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※複合公共施設であることを十分理解の上、各室の用途に適した環境改善とすること。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95"/>
      </w:tblGrid>
      <w:tr>
        <w:trPr>
          <w:trHeight w:val="2052" w:hRule="atLeast"/>
        </w:trPr>
        <w:tc>
          <w:tcPr>
            <w:tcW w:w="1469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④補助金について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※想定している補助金の種類・金額・補助率、採択実績、交付条件、提案内容での補助金獲得の可能性等について記述すること。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95"/>
      </w:tblGrid>
      <w:tr>
        <w:trPr>
          <w:trHeight w:val="1760" w:hRule="atLeast"/>
        </w:trPr>
        <w:tc>
          <w:tcPr>
            <w:tcW w:w="1469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1182</TotalTime>
  <Pages>2</Pages>
  <Words>53</Words>
  <Characters>620</Characters>
  <Application>JUST Note</Application>
  <Lines>161</Lines>
  <Paragraphs>97</Paragraphs>
  <Company>箕面市役所</Company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cp:lastPrinted>2022-09-08T07:01:06Z</cp:lastPrinted>
  <dcterms:created xsi:type="dcterms:W3CDTF">2020-03-04T05:54:00Z</dcterms:created>
  <dcterms:modified xsi:type="dcterms:W3CDTF">2022-09-08T07:17:39Z</dcterms:modified>
  <cp:revision>5</cp:revision>
</cp:coreProperties>
</file>