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right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式１６）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障害者雇用率（令和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８年６月１</w:t>
      </w:r>
      <w:r>
        <w:rPr>
          <w:rFonts w:hint="eastAsia" w:ascii="ＭＳ 明朝" w:hAnsi="ＭＳ 明朝" w:eastAsia="ＭＳ 明朝"/>
          <w:b w:val="1"/>
          <w:color w:val="000000"/>
          <w:sz w:val="32"/>
        </w:rPr>
        <w:t>日現在）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8"/>
        <w:tblpPr w:leftFromText="0" w:rightFromText="0" w:topFromText="0" w:bottomFromText="0" w:vertAnchor="text" w:horzAnchor="margin" w:tblpX="109" w:tblpY="21"/>
        <w:tblOverlap w:val="never"/>
        <w:tblW w:w="13147" w:type="dxa"/>
        <w:tblLayout w:type="fixed"/>
        <w:tblLook w:firstRow="1" w:lastRow="0" w:firstColumn="1" w:lastColumn="0" w:noHBand="0" w:noVBand="1" w:val="04A0"/>
      </w:tblPr>
      <w:tblGrid>
        <w:gridCol w:w="321"/>
        <w:gridCol w:w="738"/>
        <w:gridCol w:w="5343"/>
        <w:gridCol w:w="1260"/>
        <w:gridCol w:w="5485"/>
      </w:tblGrid>
      <w:tr>
        <w:trPr/>
        <w:tc>
          <w:tcPr>
            <w:tcW w:w="10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18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ア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除外率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9" w:hRule="atLeast"/>
        </w:trPr>
        <w:tc>
          <w:tcPr>
            <w:tcW w:w="3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イ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ウ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エ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イ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ウ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　　　小数点以下第１位まで</w:t>
            </w: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オ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法定雇用障害者の算定の基礎となる労働者の数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D9D9D9" w:themeColor="background1" w:themeShade="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－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ア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18"/>
              </w:rPr>
              <w:t>　　小数点以下第１位まで</w:t>
            </w:r>
          </w:p>
        </w:tc>
      </w:tr>
      <w:tr>
        <w:trPr/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常用雇用障害者数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カ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キ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重度以外の身体、知的障害者数（短時間労働者除く）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ク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重度の身体、知的障害者である短時間労働者数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ケ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重度以外の身体、知的障害者である短時間労働者数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コ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重度の身体、知的障害者である特定短時間労働者数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2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サ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身体、知的障害者数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カ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キ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ク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((</w:t>
            </w:r>
            <w:r>
              <w:rPr>
                <w:rFonts w:hint="eastAsia" w:ascii="ＭＳ 明朝" w:hAnsi="ＭＳ 明朝" w:eastAsia="ＭＳ 明朝"/>
                <w:sz w:val="18"/>
              </w:rPr>
              <w:t>ケ＋コ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0.5)</w:t>
            </w:r>
            <w:r>
              <w:rPr>
                <w:rFonts w:hint="eastAsia" w:ascii="ＭＳ 明朝" w:hAnsi="ＭＳ 明朝" w:eastAsia="ＭＳ 明朝"/>
                <w:sz w:val="18"/>
              </w:rPr>
              <w:t>　小数点以下第１位まで</w:t>
            </w: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シ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ス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精神障害者である短時間労働者数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セ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精神障害者である特定短時間労働者数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ソ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/>
              </w:rPr>
              <w:drawing>
                <wp:inline distT="0" distB="0" distL="203200" distR="203200">
                  <wp:extent cx="662940" cy="47625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シ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ス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((</w:t>
            </w:r>
            <w:r>
              <w:rPr>
                <w:rFonts w:hint="eastAsia" w:ascii="ＭＳ 明朝" w:hAnsi="ＭＳ 明朝" w:eastAsia="ＭＳ 明朝"/>
                <w:sz w:val="18"/>
              </w:rPr>
              <w:t>セ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0.5)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小数点以下第１位まで</w:t>
            </w: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タ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雇用障害者数の算定の基礎となる障害者の数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サ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ソ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sz w:val="18"/>
              </w:rPr>
              <w:t>　　小数点以下第１位まで</w:t>
            </w:r>
          </w:p>
        </w:tc>
      </w:tr>
      <w:tr>
        <w:trPr/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障害者雇用率（小数点以下第３位を四捨五入）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タ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÷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オ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100</w:t>
            </w:r>
          </w:p>
        </w:tc>
      </w:tr>
    </w:tbl>
    <w:p>
      <w:pPr>
        <w:pStyle w:val="0"/>
        <w:ind w:left="400" w:hanging="400" w:hangingChars="2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</w:t>
      </w:r>
    </w:p>
    <w:p>
      <w:pPr>
        <w:pStyle w:val="0"/>
        <w:ind w:left="400" w:leftChars="100" w:hangingChars="100" w:firstLine="4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※障害者の雇用の促進等に関する法律第</w:t>
      </w:r>
      <w:r>
        <w:rPr>
          <w:rFonts w:hint="eastAsia" w:ascii="ＭＳ 明朝" w:hAnsi="ＭＳ 明朝" w:eastAsia="ＭＳ 明朝"/>
          <w:sz w:val="20"/>
          <w:u w:val="none" w:color="auto"/>
        </w:rPr>
        <w:t>43</w:t>
      </w:r>
      <w:r>
        <w:rPr>
          <w:rFonts w:hint="eastAsia" w:ascii="ＭＳ 明朝" w:hAnsi="ＭＳ 明朝" w:eastAsia="ＭＳ 明朝"/>
          <w:sz w:val="20"/>
          <w:u w:val="none" w:color="auto"/>
        </w:rPr>
        <w:t>条第</w:t>
      </w:r>
      <w:r>
        <w:rPr>
          <w:rFonts w:hint="eastAsia" w:ascii="ＭＳ 明朝" w:hAnsi="ＭＳ 明朝" w:eastAsia="ＭＳ 明朝"/>
          <w:sz w:val="20"/>
          <w:u w:val="none" w:color="auto"/>
        </w:rPr>
        <w:t>7</w:t>
      </w:r>
      <w:r>
        <w:rPr>
          <w:rFonts w:hint="eastAsia" w:ascii="ＭＳ 明朝" w:hAnsi="ＭＳ 明朝" w:eastAsia="ＭＳ 明朝"/>
          <w:sz w:val="20"/>
          <w:u w:val="none" w:color="auto"/>
        </w:rPr>
        <w:t>項による障害者雇用状況の報告義務がある事業者（常用雇用労働者数が</w:t>
      </w:r>
      <w:r>
        <w:rPr>
          <w:rFonts w:hint="eastAsia" w:ascii="ＭＳ 明朝" w:hAnsi="ＭＳ 明朝" w:eastAsia="ＭＳ 明朝"/>
          <w:color w:val="auto"/>
          <w:sz w:val="20"/>
          <w:highlight w:val="none"/>
          <w:u w:val="none" w:color="auto"/>
        </w:rPr>
        <w:t>40</w:t>
      </w:r>
      <w:r>
        <w:rPr>
          <w:rFonts w:hint="eastAsia" w:ascii="ＭＳ 明朝" w:hAnsi="ＭＳ 明朝" w:eastAsia="ＭＳ 明朝"/>
          <w:sz w:val="20"/>
          <w:highlight w:val="none"/>
          <w:u w:val="none" w:color="auto"/>
        </w:rPr>
        <w:t>人</w:t>
      </w:r>
      <w:r>
        <w:rPr>
          <w:rFonts w:hint="eastAsia" w:ascii="ＭＳ 明朝" w:hAnsi="ＭＳ 明朝" w:eastAsia="ＭＳ 明朝"/>
          <w:sz w:val="20"/>
          <w:u w:val="none" w:color="auto"/>
        </w:rPr>
        <w:t>以上の事業者）については、障害者雇用状況報告書〔事業主控〕の写し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公示日の直前の</w:t>
      </w:r>
      <w:r>
        <w:rPr>
          <w:rFonts w:hint="eastAsia" w:ascii="ＭＳ 明朝" w:hAnsi="ＭＳ 明朝" w:eastAsia="ＭＳ 明朝"/>
          <w:sz w:val="20"/>
          <w:u w:val="none" w:color="auto"/>
        </w:rPr>
        <w:t>6</w:t>
      </w:r>
      <w:r>
        <w:rPr>
          <w:rFonts w:hint="eastAsia" w:ascii="ＭＳ 明朝" w:hAnsi="ＭＳ 明朝" w:eastAsia="ＭＳ 明朝"/>
          <w:sz w:val="20"/>
          <w:u w:val="none" w:color="auto"/>
        </w:rPr>
        <w:t>月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日現在のもの）を提出すること。</w:t>
      </w:r>
    </w:p>
    <w:p>
      <w:pPr>
        <w:pStyle w:val="0"/>
        <w:ind w:left="0" w:leftChars="0" w:hangingChars="200" w:firstLine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※「除外率」「常用雇用労働者数」「常用雇用障害者数」の各項目については、「障害者の雇用の促進等に関する法律」及び同施行規則等の関係法令に基づき記入すること。</w:t>
      </w:r>
    </w:p>
    <w:sectPr>
      <w:pgSz w:w="16838" w:h="11906" w:orient="landscape"/>
      <w:pgMar w:top="567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13</Words>
  <Characters>710</Characters>
  <Application>JUST Note</Application>
  <Lines>127</Lines>
  <Paragraphs>65</Paragraphs>
  <Company>箕面市役所</Company>
  <CharactersWithSpaces>774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cp:lastPrinted>2024-07-30T01:15:52Z</cp:lastPrinted>
  <dcterms:created xsi:type="dcterms:W3CDTF">2020-03-05T05:58:00Z</dcterms:created>
  <dcterms:modified xsi:type="dcterms:W3CDTF">2026-06-09T03:52:51Z</dcterms:modified>
  <cp:revision>28</cp:revision>
</cp:coreProperties>
</file>