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4"/>
        </w:rPr>
      </w:pPr>
      <w:r>
        <w:rPr>
          <w:rFonts w:hint="eastAsia" w:ascii="ＭＳ 明朝" w:hAnsi="ＭＳ 明朝" w:eastAsia="ＭＳ 明朝"/>
          <w:sz w:val="24"/>
        </w:rPr>
        <w:t>様式</w:t>
      </w:r>
      <w:r>
        <w:rPr>
          <w:rFonts w:hint="eastAsia" w:ascii="ＭＳ 明朝" w:hAnsi="ＭＳ 明朝" w:eastAsia="ＭＳ 明朝"/>
          <w:color w:val="auto"/>
          <w:sz w:val="24"/>
        </w:rPr>
        <w:t>２１－１</w:t>
      </w:r>
      <w:bookmarkStart w:id="0" w:name="_GoBack"/>
      <w:bookmarkEnd w:id="0"/>
    </w:p>
    <w:p>
      <w:pPr>
        <w:pStyle w:val="0"/>
        <w:jc w:val="center"/>
        <w:rPr>
          <w:rFonts w:hint="eastAsia" w:ascii="ＭＳ 明朝" w:hAnsi="ＭＳ 明朝" w:eastAsia="ＭＳ 明朝"/>
          <w:b w:val="1"/>
          <w:sz w:val="32"/>
        </w:rPr>
      </w:pPr>
      <w:r>
        <w:rPr>
          <w:rFonts w:hint="eastAsia" w:ascii="ＭＳ 明朝" w:hAnsi="ＭＳ 明朝" w:eastAsia="ＭＳ 明朝"/>
          <w:b w:val="1"/>
          <w:sz w:val="32"/>
        </w:rPr>
        <w:t>【提案書】特定提案等①（前提条件の収集及び整理）</w:t>
      </w:r>
    </w:p>
    <w:p>
      <w:pPr>
        <w:pStyle w:val="0"/>
        <w:jc w:val="center"/>
        <w:rPr>
          <w:rFonts w:hint="eastAsia" w:ascii="ＭＳ 明朝" w:hAnsi="ＭＳ 明朝" w:eastAsia="ＭＳ 明朝"/>
          <w:sz w:val="24"/>
        </w:rPr>
      </w:pPr>
    </w:p>
    <w:p>
      <w:pPr>
        <w:pStyle w:val="0"/>
        <w:jc w:val="center"/>
        <w:rPr>
          <w:rFonts w:hint="eastAsia" w:ascii="ＭＳ 明朝" w:hAnsi="ＭＳ 明朝" w:eastAsia="ＭＳ 明朝"/>
          <w:sz w:val="24"/>
          <w:u w:val="single" w:color="auto"/>
        </w:rPr>
      </w:pPr>
      <w:r>
        <w:rPr>
          <w:rFonts w:hint="eastAsia" w:ascii="ＭＳ 明朝" w:hAnsi="ＭＳ 明朝" w:eastAsia="ＭＳ 明朝"/>
          <w:sz w:val="24"/>
        </w:rPr>
        <w:t>　　　　　　　　　　　　　　　　　　</w:t>
      </w:r>
      <w:r>
        <w:rPr>
          <w:rFonts w:hint="eastAsia" w:ascii="ＭＳ 明朝" w:hAnsi="ＭＳ 明朝" w:eastAsia="ＭＳ 明朝"/>
          <w:sz w:val="24"/>
          <w:u w:val="single" w:color="auto"/>
        </w:rPr>
        <w:t>入札者名：</w:t>
      </w:r>
      <w:r>
        <w:rPr>
          <w:rFonts w:hint="eastAsia" w:ascii="ＭＳ 明朝" w:hAnsi="ＭＳ 明朝" w:eastAsia="ＭＳ 明朝"/>
          <w:sz w:val="24"/>
          <w:highlight w:val="none"/>
          <w:u w:val="single" w:color="auto"/>
          <w:shd w:val="clear" w:color="auto" w:fill="auto"/>
        </w:rPr>
        <w:t>　　　　　　　　　　　　　　　　</w:t>
      </w:r>
    </w:p>
    <w:p>
      <w:pPr>
        <w:pStyle w:val="0"/>
        <w:rPr>
          <w:rFonts w:hint="eastAsia" w:ascii="ＭＳ 明朝" w:hAnsi="ＭＳ 明朝" w:eastAsia="ＭＳ 明朝"/>
          <w:sz w:val="21"/>
          <w:u w:val="none" w:color="auto"/>
        </w:rPr>
      </w:pPr>
      <w:r>
        <w:rPr>
          <w:rFonts w:hint="eastAsia" w:ascii="ＭＳ 明朝" w:hAnsi="ＭＳ 明朝" w:eastAsia="ＭＳ 明朝"/>
          <w:sz w:val="21"/>
          <w:u w:val="none" w:color="auto"/>
        </w:rPr>
        <w:t>前提条件の収集及び整理、事業地特性の調査・反映及び関連計画との整合性を評価</w:t>
      </w:r>
    </w:p>
    <w:p>
      <w:pPr>
        <w:pStyle w:val="0"/>
        <w:rPr>
          <w:rFonts w:hint="eastAsia" w:ascii="ＭＳ 明朝" w:hAnsi="ＭＳ 明朝" w:eastAsia="ＭＳ 明朝"/>
          <w:sz w:val="21"/>
          <w:u w:val="none" w:color="auto"/>
        </w:rPr>
      </w:pPr>
      <w:r>
        <w:rPr>
          <w:rFonts w:hint="eastAsia" w:ascii="ＭＳ 明朝" w:hAnsi="ＭＳ 明朝" w:eastAsia="ＭＳ 明朝"/>
          <w:sz w:val="21"/>
          <w:u w:val="none" w:color="auto"/>
        </w:rPr>
        <w:t>【評価項目】</w:t>
      </w:r>
    </w:p>
    <w:p>
      <w:pPr>
        <w:pStyle w:val="0"/>
        <w:ind w:leftChars="0" w:hanging="183" w:hangingChars="87"/>
        <w:rPr>
          <w:rFonts w:hint="eastAsia" w:ascii="ＭＳ 明朝" w:hAnsi="ＭＳ 明朝" w:eastAsia="ＭＳ 明朝"/>
          <w:sz w:val="21"/>
          <w:u w:val="none" w:color="auto"/>
        </w:rPr>
      </w:pPr>
      <w:r>
        <w:rPr>
          <w:rFonts w:hint="eastAsia" w:ascii="ＭＳ 明朝" w:hAnsi="ＭＳ 明朝" w:eastAsia="ＭＳ 明朝"/>
          <w:sz w:val="21"/>
          <w:u w:val="none" w:color="auto"/>
        </w:rPr>
        <w:t>・本市特有の自然的、社会的及び人文的条件を的確に把握し、それらの地域特性を活かし、多角的かつ重層的に事業の前提として整理する手法が提案されているか。</w:t>
      </w:r>
    </w:p>
    <w:p>
      <w:pPr>
        <w:pStyle w:val="0"/>
        <w:rPr>
          <w:rFonts w:hint="eastAsia" w:ascii="ＭＳ 明朝" w:hAnsi="ＭＳ 明朝" w:eastAsia="ＭＳ 明朝"/>
          <w:sz w:val="21"/>
          <w:u w:val="none" w:color="auto"/>
        </w:rPr>
      </w:pPr>
      <w:r>
        <w:rPr>
          <w:rFonts w:hint="eastAsia" w:ascii="ＭＳ 明朝" w:hAnsi="ＭＳ 明朝" w:eastAsia="ＭＳ 明朝"/>
          <w:sz w:val="21"/>
          <w:u w:val="none" w:color="auto"/>
        </w:rPr>
        <w:t>・本市の上位計画や関連計画の理念・目的を深く理解し、それらの施策方針と緊密な整合性が図られた提案となっているか。</w:t>
      </w:r>
    </w:p>
    <w:p>
      <w:pPr>
        <w:pStyle w:val="0"/>
        <w:ind w:leftChars="0" w:hanging="183" w:hangingChars="87"/>
        <w:rPr>
          <w:rFonts w:hint="eastAsia" w:ascii="ＭＳ 明朝" w:hAnsi="ＭＳ 明朝" w:eastAsia="ＭＳ 明朝"/>
          <w:sz w:val="24"/>
          <w:u w:val="none" w:color="auto"/>
        </w:rPr>
      </w:pPr>
      <w:r>
        <w:rPr>
          <w:rFonts w:hint="eastAsia" w:ascii="ＭＳ 明朝" w:hAnsi="ＭＳ 明朝" w:eastAsia="ＭＳ 明朝"/>
          <w:sz w:val="21"/>
          <w:u w:val="none" w:color="auto"/>
        </w:rPr>
        <w:t>・設計段階での手戻りを防ぐため、現地状況や技術的リスクを的確に予見し、客観的根拠に基づいた実効性の高い手法が提案されているか。</w:t>
      </w:r>
      <w:r>
        <w:rPr>
          <w:rFonts w:hint="eastAsia" w:ascii="ＭＳ 明朝" w:hAnsi="ＭＳ 明朝" w:eastAsia="ＭＳ 明朝"/>
          <w:sz w:val="21"/>
          <w:u w:val="none" w:color="auto"/>
        </w:rPr>
        <w:t xml:space="preserve"> </w:t>
      </w:r>
    </w:p>
    <w:tbl>
      <w:tblPr>
        <w:tblStyle w:val="17"/>
        <w:tblpPr w:leftFromText="0" w:rightFromText="0" w:topFromText="0" w:bottomFromText="0" w:vertAnchor="text" w:horzAnchor="margin" w:tblpX="109" w:tblpY="391"/>
        <w:tblOverlap w:val="never"/>
        <w:tblW w:w="0" w:type="auto"/>
        <w:tblLayout w:type="fixed"/>
        <w:tblLook w:firstRow="1" w:lastRow="0" w:firstColumn="1" w:lastColumn="0" w:noHBand="0" w:noVBand="1" w:val="04A0"/>
      </w:tblPr>
      <w:tblGrid>
        <w:gridCol w:w="13152"/>
      </w:tblGrid>
      <w:tr>
        <w:trPr>
          <w:trHeight w:val="4079" w:hRule="atLeast"/>
        </w:trPr>
        <w:tc>
          <w:tcPr>
            <w:tcW w:w="13152" w:type="dxa"/>
            <w:shd w:val="clear" w:color="auto" w:fill="FFFFBE"/>
            <w:vAlign w:val="top"/>
          </w:tcPr>
          <w:p>
            <w:pPr>
              <w:pStyle w:val="0"/>
              <w:rPr>
                <w:rFonts w:hint="eastAsia"/>
              </w:rPr>
            </w:pPr>
          </w:p>
        </w:tc>
      </w:tr>
    </w:tbl>
    <w:p>
      <w:pPr>
        <w:pStyle w:val="0"/>
        <w:rPr>
          <w:rFonts w:hint="eastAsia" w:ascii="ＭＳ 明朝" w:hAnsi="ＭＳ 明朝" w:eastAsia="ＭＳ 明朝"/>
          <w:sz w:val="21"/>
          <w:u w:val="none" w:color="auto"/>
        </w:rPr>
      </w:pPr>
      <w:r>
        <w:rPr>
          <w:rFonts w:hint="eastAsia" w:ascii="ＭＳ 明朝" w:hAnsi="ＭＳ 明朝" w:eastAsia="ＭＳ 明朝"/>
          <w:sz w:val="21"/>
          <w:u w:val="none" w:color="auto"/>
        </w:rPr>
        <w:t>※｢別紙のとおり｣とし、別紙を作成し、添付しても可とする。（別紙は</w:t>
      </w:r>
      <w:r>
        <w:rPr>
          <w:rFonts w:hint="eastAsia" w:ascii="ＭＳ 明朝" w:hAnsi="ＭＳ 明朝" w:eastAsia="ＭＳ 明朝"/>
          <w:sz w:val="21"/>
          <w:u w:val="none" w:color="auto"/>
        </w:rPr>
        <w:t>A3</w:t>
      </w:r>
      <w:r>
        <w:rPr>
          <w:rFonts w:hint="eastAsia" w:ascii="ＭＳ 明朝" w:hAnsi="ＭＳ 明朝" w:eastAsia="ＭＳ 明朝"/>
          <w:sz w:val="21"/>
          <w:u w:val="none" w:color="auto"/>
        </w:rPr>
        <w:t>横型で２枚以内とすること。）</w:t>
      </w:r>
    </w:p>
    <w:sectPr>
      <w:pgSz w:w="16838" w:h="11906" w:orient="landscape"/>
      <w:pgMar w:top="1701" w:right="1985"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242</TotalTime>
  <Pages>1</Pages>
  <Words>2</Words>
  <Characters>320</Characters>
  <Application>JUST Note</Application>
  <Lines>12</Lines>
  <Paragraphs>9</Paragraphs>
  <Company>箕面市役所</Company>
  <CharactersWithSpaces>355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藤井　章裕(手動)</cp:lastModifiedBy>
  <cp:lastPrinted>2020-03-10T23:09:39Z</cp:lastPrinted>
  <dcterms:created xsi:type="dcterms:W3CDTF">2020-03-04T05:54:00Z</dcterms:created>
  <dcterms:modified xsi:type="dcterms:W3CDTF">2026-09-03T10:18:40Z</dcterms:modified>
  <cp:revision>8</cp:revision>
</cp:coreProperties>
</file>