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１５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【提案書】適正な履行確保のための業務体制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■業務の運営にあたり、仕様書に基づく履行体制、作業計画を記載してください。</w:t>
      </w:r>
    </w:p>
    <w:tbl>
      <w:tblPr>
        <w:tblStyle w:val="17"/>
        <w:tblpPr w:leftFromText="0" w:rightFromText="0" w:topFromText="0" w:bottomFromText="0" w:vertAnchor="text" w:horzAnchor="margin" w:tblpX="338" w:tblpY="1185"/>
        <w:tblOverlap w:val="never"/>
        <w:tblW w:w="12886" w:type="dxa"/>
        <w:tblLayout w:type="fixed"/>
        <w:tblLook w:firstRow="1" w:lastRow="0" w:firstColumn="1" w:lastColumn="0" w:noHBand="0" w:noVBand="1" w:val="04A0"/>
      </w:tblPr>
      <w:tblGrid>
        <w:gridCol w:w="12886"/>
      </w:tblGrid>
      <w:tr>
        <w:trPr>
          <w:trHeight w:val="3645" w:hRule="atLeast"/>
        </w:trPr>
        <w:tc>
          <w:tcPr>
            <w:tcW w:w="1288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※「別紙のとおり」とし、別紙｢履行体制、作業計画｣を作成し、添付しても可とする。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※災害時・緊急時における履行体制も作成すること。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※作業計画は、具体的かつ簡潔明瞭に記載のこと。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※業務の実施体制、業務フロー、災害時・緊急時の履行体制等を評価する。</w:t>
      </w:r>
    </w:p>
    <w:p>
      <w:pPr>
        <w:pStyle w:val="0"/>
        <w:ind w:left="0" w:leftChars="0" w:firstLine="240" w:firstLineChars="10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※必要であれば、資料等添付のこと。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1</Pages>
  <Words>1</Words>
  <Characters>204</Characters>
  <Application>JUST Note</Application>
  <Lines>14</Lines>
  <Paragraphs>9</Paragraphs>
  <Company>箕面市役所</Company>
  <CharactersWithSpaces>240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2026-09-03T09:10:34Z</dcterms:modified>
  <cp:revision>1</cp:revision>
</cp:coreProperties>
</file>