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１３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【提案書】配置予定従事者の業務実績及び国家資格等並びに専門知識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tbl>
      <w:tblPr>
        <w:tblStyle w:val="17"/>
        <w:tblpPr w:leftFromText="0" w:rightFromText="0" w:topFromText="0" w:bottomFromText="0" w:vertAnchor="text" w:horzAnchor="margin" w:tblpX="267" w:tblpY="90"/>
        <w:tblOverlap w:val="never"/>
        <w:tblW w:w="12914" w:type="dxa"/>
        <w:tblLayout w:type="fixed"/>
        <w:tblLook w:firstRow="1" w:lastRow="0" w:firstColumn="1" w:lastColumn="0" w:noHBand="0" w:noVBand="1" w:val="04A0"/>
      </w:tblPr>
      <w:tblGrid>
        <w:gridCol w:w="563"/>
        <w:gridCol w:w="1414"/>
        <w:gridCol w:w="1262"/>
        <w:gridCol w:w="1989"/>
        <w:gridCol w:w="1619"/>
        <w:gridCol w:w="1123"/>
        <w:gridCol w:w="1608"/>
        <w:gridCol w:w="1085"/>
        <w:gridCol w:w="2251"/>
      </w:tblGrid>
      <w:tr>
        <w:trPr>
          <w:trHeight w:val="360" w:hRule="atLeast"/>
        </w:trPr>
        <w:tc>
          <w:tcPr>
            <w:tcW w:w="573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従事予定者</w:t>
            </w:r>
          </w:p>
        </w:tc>
      </w:tr>
      <w:tr>
        <w:trPr/>
        <w:tc>
          <w:tcPr>
            <w:tcW w:w="573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氏名</w:t>
            </w:r>
          </w:p>
        </w:tc>
        <w:tc>
          <w:tcPr>
            <w:tcW w:w="1292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3"/>
                <w:sz w:val="21"/>
                <w:fitText w:val="1050" w:id="1"/>
              </w:rPr>
              <w:t>所属・役職等</w:t>
            </w:r>
          </w:p>
        </w:tc>
        <w:tc>
          <w:tcPr>
            <w:tcW w:w="2041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9"/>
                <w:sz w:val="21"/>
                <w:fitText w:val="1890" w:id="2"/>
              </w:rPr>
              <w:t>従事実績（主なもの</w:t>
            </w:r>
            <w:r>
              <w:rPr>
                <w:rFonts w:hint="eastAsia" w:ascii="ＭＳ 明朝" w:hAnsi="ＭＳ 明朝" w:eastAsia="ＭＳ 明朝"/>
                <w:b w:val="1"/>
                <w:spacing w:val="5"/>
                <w:w w:val="89"/>
                <w:sz w:val="21"/>
                <w:fitText w:val="1890" w:id="2"/>
              </w:rPr>
              <w:t>）</w:t>
            </w:r>
          </w:p>
        </w:tc>
        <w:tc>
          <w:tcPr>
            <w:tcW w:w="1659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実施時期等</w:t>
            </w:r>
          </w:p>
        </w:tc>
        <w:tc>
          <w:tcPr>
            <w:tcW w:w="11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8"/>
                <w:sz w:val="21"/>
                <w:fitText w:val="936" w:id="3"/>
              </w:rPr>
              <w:t>国家資格</w:t>
            </w:r>
            <w:r>
              <w:rPr>
                <w:rFonts w:hint="eastAsia" w:ascii="ＭＳ 明朝" w:hAnsi="ＭＳ 明朝" w:eastAsia="ＭＳ 明朝"/>
                <w:b w:val="1"/>
                <w:spacing w:val="2"/>
                <w:w w:val="88"/>
                <w:sz w:val="21"/>
                <w:fitText w:val="936" w:id="3"/>
              </w:rPr>
              <w:t>等</w:t>
            </w:r>
          </w:p>
        </w:tc>
        <w:tc>
          <w:tcPr>
            <w:tcW w:w="164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資格名称等</w:t>
            </w:r>
          </w:p>
        </w:tc>
        <w:tc>
          <w:tcPr>
            <w:tcW w:w="11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専門知識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1"/>
              </w:rPr>
            </w:pPr>
            <w:r>
              <w:rPr>
                <w:rFonts w:hint="eastAsia" w:ascii="ＭＳ 明朝" w:hAnsi="ＭＳ 明朝" w:eastAsia="ＭＳ 明朝"/>
                <w:b w:val="1"/>
                <w:sz w:val="21"/>
              </w:rPr>
              <w:t>内容</w:t>
            </w: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４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６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７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８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９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573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10</w:t>
            </w:r>
          </w:p>
        </w:tc>
        <w:tc>
          <w:tcPr>
            <w:tcW w:w="14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92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041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59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5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1648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1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有・無</w:t>
            </w:r>
          </w:p>
        </w:tc>
        <w:tc>
          <w:tcPr>
            <w:tcW w:w="231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※配置予定者の同種・類似業務への従事実績及び国家資格等、専門知識の有無を評価する。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※内容は｢別紙のとおり｣とし、別紙を作成し、添付しても可とする。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※｢国家資格等」とは、次に掲げる要件を全て満たすものとする。</w:t>
      </w:r>
    </w:p>
    <w:p>
      <w:pPr>
        <w:pStyle w:val="0"/>
        <w:ind w:left="629" w:leftChars="2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①技術士法による二次試験のうち技術部門を「建設部門」（選択科目を「都市計画及び地方計画」とするものに限る。）に合格し、同法による登録を受けている者。</w:t>
      </w:r>
    </w:p>
    <w:p>
      <w:pPr>
        <w:pStyle w:val="0"/>
        <w:ind w:left="420" w:leftChars="20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②公園又は広場の計画又は設計業務に関し３年以上の実務経験を有する者。</w:t>
      </w:r>
    </w:p>
    <w:p>
      <w:pPr>
        <w:pStyle w:val="0"/>
        <w:ind w:leftChars="0" w:firstLine="209" w:firstLine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※｢同種業務」とは、次に掲げる全ての要件を満たす業務とする。</w:t>
      </w:r>
    </w:p>
    <w:p>
      <w:pPr>
        <w:pStyle w:val="0"/>
        <w:ind w:left="629" w:leftChars="2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①官公庁等（国、地方公共団体、法人税法別表第一に掲げる公共法人又は建設業法施行規則第</w:t>
      </w:r>
      <w:r>
        <w:rPr>
          <w:rFonts w:hint="eastAsia" w:ascii="ＭＳ 明朝" w:hAnsi="ＭＳ 明朝" w:eastAsia="ＭＳ 明朝"/>
          <w:sz w:val="24"/>
          <w:u w:val="none" w:color="auto"/>
        </w:rPr>
        <w:t>18</w:t>
      </w:r>
      <w:r>
        <w:rPr>
          <w:rFonts w:hint="eastAsia" w:ascii="ＭＳ 明朝" w:hAnsi="ＭＳ 明朝" w:eastAsia="ＭＳ 明朝"/>
          <w:sz w:val="24"/>
          <w:u w:val="none" w:color="auto"/>
        </w:rPr>
        <w:t>条に規定する法人をいう。）が発注した、公園又は広場の計画策定若しくは設計業務。（新設・改修（再整備）の別は問わない。）</w:t>
      </w:r>
    </w:p>
    <w:p>
      <w:pPr>
        <w:pStyle w:val="0"/>
        <w:ind w:left="420" w:leftChars="20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②新設・改修（再整備）に係る部分の面積が</w:t>
      </w:r>
      <w:r>
        <w:rPr>
          <w:rFonts w:hint="eastAsia" w:ascii="ＭＳ 明朝" w:hAnsi="ＭＳ 明朝" w:eastAsia="ＭＳ 明朝"/>
          <w:sz w:val="24"/>
          <w:u w:val="none" w:color="auto"/>
        </w:rPr>
        <w:t>8,000</w:t>
      </w:r>
      <w:r>
        <w:rPr>
          <w:rFonts w:hint="eastAsia" w:ascii="ＭＳ 明朝" w:hAnsi="ＭＳ 明朝" w:eastAsia="ＭＳ 明朝"/>
          <w:sz w:val="24"/>
          <w:u w:val="none" w:color="auto"/>
        </w:rPr>
        <w:t>㎡以上であるもの。</w:t>
      </w:r>
    </w:p>
    <w:p>
      <w:pPr>
        <w:pStyle w:val="0"/>
        <w:ind w:left="629" w:leftChars="2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③業務の履行において、市民等の意向を汲むための取組（受託者が主体となって開催した市民等参加型イベント（ワークショップ、社会実験又は市民等の意向調査を兼ねた催事）のいずれかに限る）を実施したもの。</w:t>
      </w:r>
    </w:p>
    <w:p>
      <w:pPr>
        <w:pStyle w:val="0"/>
        <w:ind w:left="629" w:leftChars="2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④元請けとして履行（共同企業体の場合は、本委託業務に相当する分担業務を担当した場合に限る）したものであって、本件の入札公告の日から起算して過去</w:t>
      </w:r>
      <w:r>
        <w:rPr>
          <w:rFonts w:hint="eastAsia" w:ascii="ＭＳ 明朝" w:hAnsi="ＭＳ 明朝" w:eastAsia="ＭＳ 明朝"/>
          <w:sz w:val="24"/>
          <w:u w:val="none" w:color="auto"/>
        </w:rPr>
        <w:t>10</w:t>
      </w:r>
      <w:r>
        <w:rPr>
          <w:rFonts w:hint="eastAsia" w:ascii="ＭＳ 明朝" w:hAnsi="ＭＳ 明朝" w:eastAsia="ＭＳ 明朝"/>
          <w:sz w:val="24"/>
          <w:u w:val="none" w:color="auto"/>
        </w:rPr>
        <w:t>年以内に成果物の引渡しが完了したもの。</w:t>
      </w:r>
    </w:p>
    <w:p>
      <w:pPr>
        <w:pStyle w:val="0"/>
        <w:ind w:left="419" w:leftChars="1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※｢類似業務」とは、「同種業務」のうち、公園又は広場の新設・改修（再整備）に係る部分の面積が</w:t>
      </w:r>
      <w:r>
        <w:rPr>
          <w:rFonts w:hint="eastAsia" w:ascii="ＭＳ 明朝" w:hAnsi="ＭＳ 明朝" w:eastAsia="ＭＳ 明朝"/>
          <w:sz w:val="24"/>
          <w:u w:val="none" w:color="auto"/>
        </w:rPr>
        <w:t>2,500</w:t>
      </w:r>
      <w:r>
        <w:rPr>
          <w:rFonts w:hint="eastAsia" w:ascii="ＭＳ 明朝" w:hAnsi="ＭＳ 明朝" w:eastAsia="ＭＳ 明朝"/>
          <w:sz w:val="24"/>
          <w:u w:val="none" w:color="auto"/>
        </w:rPr>
        <w:t>㎡以上の業務とする。</w:t>
      </w:r>
    </w:p>
    <w:p>
      <w:pPr>
        <w:pStyle w:val="0"/>
        <w:ind w:left="419" w:leftChars="1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※｢専門知識｣とは、（一社）建設コンサルタンツ協会が認定する</w:t>
      </w:r>
      <w:r>
        <w:rPr>
          <w:rFonts w:hint="eastAsia" w:ascii="ＭＳ 明朝" w:hAnsi="ＭＳ 明朝" w:eastAsia="ＭＳ 明朝"/>
          <w:sz w:val="24"/>
          <w:u w:val="none" w:color="auto"/>
        </w:rPr>
        <w:t>RCCM</w:t>
      </w:r>
      <w:r>
        <w:rPr>
          <w:rFonts w:hint="eastAsia" w:ascii="ＭＳ 明朝" w:hAnsi="ＭＳ 明朝" w:eastAsia="ＭＳ 明朝"/>
          <w:sz w:val="24"/>
          <w:u w:val="none" w:color="auto"/>
        </w:rPr>
        <w:t>（登録部門を「造園」とするものに限る。）又は（一社）ランドスケープコンサルタンツ協会が認定する登録ランドスケープアーキテクト（</w:t>
      </w:r>
      <w:r>
        <w:rPr>
          <w:rFonts w:hint="eastAsia" w:ascii="ＭＳ 明朝" w:hAnsi="ＭＳ 明朝" w:eastAsia="ＭＳ 明朝"/>
          <w:sz w:val="24"/>
          <w:u w:val="none" w:color="auto"/>
        </w:rPr>
        <w:t>RLA</w:t>
      </w:r>
      <w:r>
        <w:rPr>
          <w:rFonts w:hint="eastAsia" w:ascii="ＭＳ 明朝" w:hAnsi="ＭＳ 明朝" w:eastAsia="ＭＳ 明朝"/>
          <w:sz w:val="24"/>
          <w:u w:val="none" w:color="auto"/>
        </w:rPr>
        <w:t>）の資格を有し、登録を受けている者。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※業務履行上のリーダー、サブリーダーがわかるように記載すること。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※本業務を執行するにあたり、有効な国家資格等を有する場合は、資格を有する証明書（写し）を必ず添付すること。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135</TotalTime>
  <Pages>2</Pages>
  <Words>10</Words>
  <Characters>986</Characters>
  <Application>JUST Note</Application>
  <Lines>152</Lines>
  <Paragraphs>57</Paragraphs>
  <Company>箕面市役所</Company>
  <CharactersWithSpaces>1022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2026-09-03T09:10:20Z</dcterms:modified>
  <cp:revision>10</cp:revision>
</cp:coreProperties>
</file>