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auto"/>
        <w:jc w:val="center"/>
        <w:rPr>
          <w:rFonts w:hint="eastAsia" w:ascii="游ゴシック" w:hAnsi="游ゴシック" w:eastAsia="游ゴシック"/>
          <w:sz w:val="21"/>
        </w:rPr>
      </w:pPr>
      <w:bookmarkStart w:id="0" w:name="_35br9bixusvs"/>
      <w:bookmarkEnd w:id="0"/>
      <w:r>
        <w:rPr>
          <w:rFonts w:hint="eastAsia" w:ascii="游ゴシック" w:hAnsi="游ゴシック" w:eastAsia="游ゴシック"/>
          <w:b w:val="1"/>
          <w:sz w:val="28"/>
        </w:rPr>
        <w:t>箕面市保育所入所選考等支援ソフトウェア保守業務仕様書</w:t>
      </w:r>
      <w:bookmarkStart w:id="1" w:name="_3q3bykjeffml"/>
      <w:bookmarkEnd w:id="1"/>
      <w:bookmarkStart w:id="2" w:name="_d6b1b34h6xl1"/>
      <w:bookmarkEnd w:id="2"/>
      <w:bookmarkStart w:id="3" w:name="_j3mrv24bbfh4"/>
      <w:bookmarkEnd w:id="3"/>
    </w:p>
    <w:p>
      <w:pPr>
        <w:pStyle w:val="0"/>
        <w:spacing w:line="320" w:lineRule="exact"/>
        <w:jc w:val="center"/>
        <w:rPr>
          <w:rFonts w:hint="eastAsia" w:ascii="游ゴシック" w:hAnsi="游ゴシック" w:eastAsia="游ゴシック"/>
          <w:sz w:val="21"/>
        </w:rPr>
      </w:pPr>
    </w:p>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b w:val="1"/>
          <w:sz w:val="24"/>
        </w:rPr>
        <w:t>１．業務名</w:t>
      </w:r>
    </w:p>
    <w:p>
      <w:pPr>
        <w:pStyle w:val="0"/>
        <w:spacing w:line="320" w:lineRule="exact"/>
        <w:ind w:firstLine="420" w:firstLineChars="200"/>
        <w:jc w:val="both"/>
        <w:rPr>
          <w:rFonts w:hint="eastAsia" w:ascii="游ゴシック" w:hAnsi="游ゴシック" w:eastAsia="游ゴシック"/>
          <w:sz w:val="21"/>
        </w:rPr>
      </w:pPr>
      <w:r>
        <w:rPr>
          <w:rFonts w:hint="eastAsia" w:ascii="游ゴシック" w:hAnsi="游ゴシック" w:eastAsia="游ゴシック"/>
          <w:sz w:val="21"/>
        </w:rPr>
        <w:t>箕面市保育所入所選考等支援ソフトウェア保守業務</w:t>
      </w:r>
    </w:p>
    <w:p>
      <w:pPr>
        <w:pStyle w:val="0"/>
        <w:spacing w:line="320" w:lineRule="exact"/>
        <w:ind w:firstLine="220" w:firstLineChars="100"/>
        <w:jc w:val="both"/>
        <w:rPr>
          <w:rFonts w:hint="eastAsia" w:ascii="游ゴシック" w:hAnsi="游ゴシック" w:eastAsia="游ゴシック"/>
          <w:sz w:val="21"/>
        </w:rPr>
      </w:pPr>
    </w:p>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b w:val="1"/>
          <w:sz w:val="24"/>
        </w:rPr>
        <w:t>２．履行場所</w:t>
      </w:r>
    </w:p>
    <w:p>
      <w:pPr>
        <w:pStyle w:val="0"/>
        <w:spacing w:line="320" w:lineRule="exact"/>
        <w:ind w:firstLine="420" w:firstLineChars="200"/>
        <w:jc w:val="both"/>
        <w:rPr>
          <w:rFonts w:hint="eastAsia" w:ascii="游ゴシック" w:hAnsi="游ゴシック" w:eastAsia="游ゴシック"/>
          <w:sz w:val="21"/>
        </w:rPr>
      </w:pPr>
      <w:r>
        <w:rPr>
          <w:rFonts w:hint="eastAsia" w:ascii="游ゴシック" w:hAnsi="游ゴシック" w:eastAsia="游ゴシック"/>
          <w:sz w:val="21"/>
        </w:rPr>
        <w:t>市が指定する場所（原則、箕面市役所内（箕面市西小路四丁目６番１号））</w:t>
      </w:r>
    </w:p>
    <w:p>
      <w:pPr>
        <w:pStyle w:val="0"/>
        <w:spacing w:line="320" w:lineRule="exact"/>
        <w:jc w:val="both"/>
        <w:rPr>
          <w:rFonts w:hint="eastAsia" w:ascii="游ゴシック" w:hAnsi="游ゴシック" w:eastAsia="游ゴシック"/>
          <w:sz w:val="21"/>
        </w:rPr>
      </w:pPr>
    </w:p>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b w:val="1"/>
          <w:sz w:val="24"/>
        </w:rPr>
        <w:t>３．履行期間</w:t>
      </w:r>
    </w:p>
    <w:p>
      <w:pPr>
        <w:pStyle w:val="0"/>
        <w:spacing w:line="320" w:lineRule="exact"/>
        <w:ind w:firstLine="420" w:firstLineChars="200"/>
        <w:jc w:val="both"/>
        <w:rPr>
          <w:rFonts w:hint="eastAsia" w:ascii="游ゴシック" w:hAnsi="游ゴシック" w:eastAsia="游ゴシック"/>
          <w:sz w:val="21"/>
        </w:rPr>
      </w:pPr>
      <w:r>
        <w:rPr>
          <w:rFonts w:hint="eastAsia" w:ascii="游ゴシック" w:hAnsi="游ゴシック" w:eastAsia="游ゴシック"/>
          <w:sz w:val="21"/>
        </w:rPr>
        <w:t>令和６年１０月１日から令和９年３月３１日まで</w:t>
      </w:r>
    </w:p>
    <w:p>
      <w:pPr>
        <w:pStyle w:val="0"/>
        <w:spacing w:line="320" w:lineRule="exact"/>
        <w:jc w:val="both"/>
        <w:rPr>
          <w:rFonts w:hint="eastAsia" w:ascii="游ゴシック" w:hAnsi="游ゴシック" w:eastAsia="游ゴシック"/>
          <w:sz w:val="21"/>
        </w:rPr>
      </w:pPr>
    </w:p>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b w:val="1"/>
          <w:sz w:val="24"/>
        </w:rPr>
        <w:t>４．支払い方法</w:t>
      </w:r>
    </w:p>
    <w:p>
      <w:pPr>
        <w:pStyle w:val="0"/>
        <w:spacing w:line="320" w:lineRule="exact"/>
        <w:ind w:left="220" w:leftChars="100" w:firstLine="210" w:firstLineChars="100"/>
        <w:jc w:val="both"/>
        <w:rPr>
          <w:rFonts w:hint="eastAsia" w:ascii="游ゴシック" w:hAnsi="游ゴシック" w:eastAsia="游ゴシック"/>
          <w:sz w:val="21"/>
        </w:rPr>
      </w:pPr>
      <w:r>
        <w:rPr>
          <w:rFonts w:hint="eastAsia" w:ascii="游ゴシック" w:hAnsi="游ゴシック" w:eastAsia="游ゴシック"/>
          <w:sz w:val="21"/>
        </w:rPr>
        <w:t>本業務にかかる費用については、年度ごとの業務完了払いとする。</w:t>
      </w:r>
    </w:p>
    <w:p>
      <w:pPr>
        <w:pStyle w:val="0"/>
        <w:spacing w:line="320" w:lineRule="exact"/>
        <w:ind w:left="220" w:leftChars="100" w:firstLine="210" w:firstLineChars="100"/>
        <w:jc w:val="both"/>
        <w:rPr>
          <w:rFonts w:hint="eastAsia" w:ascii="游ゴシック" w:hAnsi="游ゴシック" w:eastAsia="游ゴシック"/>
          <w:sz w:val="21"/>
        </w:rPr>
      </w:pPr>
      <w:r>
        <w:rPr>
          <w:rFonts w:hint="eastAsia" w:ascii="游ゴシック" w:hAnsi="游ゴシック" w:eastAsia="游ゴシック"/>
          <w:sz w:val="21"/>
        </w:rPr>
        <w:t>ただし、本契約は令和６年１０月１日より令和９年３月３１日を契約期間として契約を締結することとし、当該期間の費用については、箕面市保育所入所選考等支援ソフトウェア導入業務の完了後に一括で支払うこととする。</w:t>
      </w:r>
    </w:p>
    <w:p>
      <w:pPr>
        <w:pStyle w:val="0"/>
        <w:spacing w:line="320" w:lineRule="exact"/>
        <w:ind w:left="220" w:leftChars="100" w:firstLine="210" w:firstLineChars="100"/>
        <w:jc w:val="both"/>
        <w:rPr>
          <w:rFonts w:hint="eastAsia" w:ascii="游ゴシック" w:hAnsi="游ゴシック" w:eastAsia="游ゴシック"/>
          <w:sz w:val="21"/>
        </w:rPr>
      </w:pPr>
      <w:r>
        <w:rPr>
          <w:rFonts w:hint="eastAsia" w:ascii="游ゴシック" w:hAnsi="游ゴシック" w:eastAsia="游ゴシック"/>
          <w:sz w:val="21"/>
        </w:rPr>
        <w:t>本契約が満了した翌日から令和１１年３月３１日については、本契約と同様の内容で保守業務委託契約を提案することとする。（入札金額には含めず、別途積算内訳書に金額を</w:t>
      </w:r>
      <w:bookmarkStart w:id="4" w:name="_GoBack"/>
      <w:bookmarkEnd w:id="4"/>
      <w:r>
        <w:rPr>
          <w:rFonts w:hint="eastAsia" w:ascii="游ゴシック" w:hAnsi="游ゴシック" w:eastAsia="游ゴシック"/>
          <w:sz w:val="21"/>
        </w:rPr>
        <w:t>提示する）</w:t>
      </w:r>
    </w:p>
    <w:p>
      <w:pPr>
        <w:pStyle w:val="0"/>
        <w:spacing w:line="320" w:lineRule="exact"/>
        <w:jc w:val="both"/>
        <w:rPr>
          <w:rFonts w:hint="eastAsia" w:ascii="游ゴシック" w:hAnsi="游ゴシック" w:eastAsia="游ゴシック"/>
          <w:sz w:val="21"/>
        </w:rPr>
      </w:pPr>
    </w:p>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b w:val="1"/>
          <w:sz w:val="24"/>
        </w:rPr>
        <w:t>５．委託業務の内容</w:t>
      </w:r>
    </w:p>
    <w:p>
      <w:pPr>
        <w:pStyle w:val="0"/>
        <w:spacing w:line="320" w:lineRule="exact"/>
        <w:ind w:firstLine="420" w:firstLineChars="200"/>
        <w:jc w:val="both"/>
        <w:rPr>
          <w:rFonts w:hint="eastAsia" w:ascii="游ゴシック" w:hAnsi="游ゴシック" w:eastAsia="游ゴシック"/>
          <w:sz w:val="21"/>
        </w:rPr>
      </w:pPr>
      <w:r>
        <w:rPr>
          <w:rFonts w:hint="eastAsia" w:ascii="游ゴシック" w:hAnsi="游ゴシック" w:eastAsia="游ゴシック"/>
          <w:sz w:val="21"/>
        </w:rPr>
        <w:t>業務内容は以下のとおりとする。</w:t>
      </w:r>
    </w:p>
    <w:p>
      <w:pPr>
        <w:pStyle w:val="0"/>
        <w:spacing w:line="320" w:lineRule="exact"/>
        <w:ind w:left="0" w:leftChars="0" w:firstLine="0" w:firstLineChars="0"/>
        <w:jc w:val="both"/>
        <w:rPr>
          <w:rFonts w:hint="eastAsia" w:ascii="游ゴシック" w:hAnsi="游ゴシック" w:eastAsia="游ゴシック"/>
          <w:sz w:val="21"/>
        </w:rPr>
      </w:pPr>
      <w:r>
        <w:rPr>
          <w:rFonts w:hint="eastAsia" w:ascii="游ゴシック" w:hAnsi="游ゴシック" w:eastAsia="游ゴシック"/>
          <w:sz w:val="21"/>
        </w:rPr>
        <w:t>（１）ソフトウェアのアップデートを行うこと。</w:t>
      </w:r>
    </w:p>
    <w:p>
      <w:pPr>
        <w:pStyle w:val="0"/>
        <w:spacing w:line="320" w:lineRule="exact"/>
        <w:ind w:left="660" w:hanging="660" w:hangingChars="300"/>
        <w:jc w:val="both"/>
        <w:rPr>
          <w:rFonts w:hint="eastAsia" w:ascii="游ゴシック" w:hAnsi="游ゴシック" w:eastAsia="游ゴシック"/>
          <w:sz w:val="21"/>
        </w:rPr>
      </w:pPr>
      <w:r>
        <w:rPr>
          <w:rFonts w:hint="eastAsia" w:ascii="游ゴシック" w:hAnsi="游ゴシック" w:eastAsia="游ゴシック"/>
          <w:sz w:val="21"/>
        </w:rPr>
        <w:t>（２）箕面市保育所入所選考等支援ソフトウェア導入業務において作成した業務判断自動化ツールの判定ルール等をメンテナンスすること。</w:t>
      </w:r>
    </w:p>
    <w:p>
      <w:pPr>
        <w:pStyle w:val="0"/>
        <w:numPr>
          <w:numId w:val="0"/>
        </w:numPr>
        <w:spacing w:line="0" w:lineRule="atLeast"/>
        <w:ind w:left="0" w:leftChars="0" w:firstLine="0"/>
        <w:rPr>
          <w:rFonts w:hint="eastAsia" w:ascii="游ゴシック" w:hAnsi="游ゴシック" w:eastAsia="游ゴシック"/>
          <w:sz w:val="21"/>
        </w:rPr>
      </w:pPr>
      <w:r>
        <w:rPr>
          <w:rFonts w:hint="eastAsia" w:ascii="游ゴシック" w:hAnsi="游ゴシック" w:eastAsia="游ゴシック"/>
          <w:sz w:val="21"/>
        </w:rPr>
        <w:t>（３）ソフトウェアの不具合または利用に関する問い合わせに対応すること。</w:t>
      </w:r>
    </w:p>
    <w:p>
      <w:pPr>
        <w:pStyle w:val="0"/>
        <w:spacing w:line="320" w:lineRule="exact"/>
        <w:rPr>
          <w:rFonts w:hint="eastAsia" w:ascii="游ゴシック" w:hAnsi="游ゴシック" w:eastAsia="游ゴシック"/>
          <w:sz w:val="21"/>
        </w:rPr>
      </w:pPr>
    </w:p>
    <w:p>
      <w:pPr>
        <w:pStyle w:val="0"/>
        <w:spacing w:line="240" w:lineRule="auto"/>
        <w:jc w:val="both"/>
        <w:rPr>
          <w:rFonts w:hint="eastAsia" w:ascii="游ゴシック" w:hAnsi="游ゴシック" w:eastAsia="游ゴシック"/>
          <w:sz w:val="21"/>
        </w:rPr>
      </w:pPr>
      <w:r>
        <w:rPr>
          <w:rFonts w:hint="eastAsia" w:ascii="游ゴシック" w:hAnsi="游ゴシック" w:eastAsia="游ゴシック"/>
          <w:b w:val="1"/>
          <w:sz w:val="24"/>
        </w:rPr>
        <w:t>６．システムの運用保守</w:t>
      </w:r>
    </w:p>
    <w:p>
      <w:pPr>
        <w:pStyle w:val="0"/>
        <w:spacing w:line="320" w:lineRule="exact"/>
        <w:rPr>
          <w:rFonts w:hint="eastAsia" w:ascii="游ゴシック" w:hAnsi="游ゴシック" w:eastAsia="游ゴシック"/>
          <w:b w:val="1"/>
          <w:sz w:val="21"/>
        </w:rPr>
      </w:pPr>
      <w:r>
        <w:rPr>
          <w:rFonts w:hint="eastAsia" w:ascii="游ゴシック" w:hAnsi="游ゴシック" w:eastAsia="游ゴシック"/>
          <w:b w:val="1"/>
          <w:sz w:val="21"/>
        </w:rPr>
        <w:t>（１）基本事項</w:t>
      </w:r>
    </w:p>
    <w:p>
      <w:pPr>
        <w:pStyle w:val="20"/>
        <w:numPr>
          <w:ilvl w:val="0"/>
          <w:numId w:val="1"/>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受注者は、業務を実施するに当たり、本業務の責任者を選任すること。</w:t>
      </w:r>
    </w:p>
    <w:p>
      <w:pPr>
        <w:pStyle w:val="20"/>
        <w:numPr>
          <w:ilvl w:val="0"/>
          <w:numId w:val="1"/>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責任者は、業務遂行時の組織体制、緊急時の連絡体制、その他従業員の職務分担、その他必要時の組織体制を整え、業務を実施すること。</w:t>
      </w:r>
    </w:p>
    <w:p>
      <w:pPr>
        <w:pStyle w:val="20"/>
        <w:numPr>
          <w:ilvl w:val="0"/>
          <w:numId w:val="1"/>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責任者は、継続的かつ能動的な支援が行えるような組織体制を整えること。</w:t>
      </w:r>
    </w:p>
    <w:p>
      <w:pPr>
        <w:pStyle w:val="0"/>
        <w:spacing w:line="320" w:lineRule="exact"/>
        <w:ind w:left="435"/>
        <w:rPr>
          <w:rFonts w:hint="eastAsia" w:ascii="游ゴシック" w:hAnsi="游ゴシック" w:eastAsia="游ゴシック"/>
          <w:sz w:val="21"/>
        </w:rPr>
      </w:pPr>
    </w:p>
    <w:p>
      <w:pPr>
        <w:pStyle w:val="0"/>
        <w:spacing w:line="320" w:lineRule="exact"/>
        <w:rPr>
          <w:rFonts w:hint="eastAsia" w:ascii="游ゴシック" w:hAnsi="游ゴシック" w:eastAsia="游ゴシック"/>
          <w:b w:val="1"/>
          <w:sz w:val="21"/>
        </w:rPr>
      </w:pPr>
      <w:r>
        <w:rPr>
          <w:rFonts w:hint="eastAsia" w:ascii="游ゴシック" w:hAnsi="游ゴシック" w:eastAsia="游ゴシック"/>
          <w:b w:val="1"/>
          <w:sz w:val="21"/>
        </w:rPr>
        <w:t>（２）ヘルプデスクの設置</w:t>
      </w:r>
    </w:p>
    <w:p>
      <w:pPr>
        <w:pStyle w:val="20"/>
        <w:numPr>
          <w:ilvl w:val="0"/>
          <w:numId w:val="2"/>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職員向けの操作等の問い合わせ対応を行うヘルプデスクを設置すること。</w:t>
      </w:r>
    </w:p>
    <w:p>
      <w:pPr>
        <w:pStyle w:val="20"/>
        <w:numPr>
          <w:ilvl w:val="0"/>
          <w:numId w:val="2"/>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ヘルプデスクの対応時間は、通常、土日祝祭日及び年末年始（１２月２９日から１月３日）を除く午前８時４５分から午後５時１５分までとすること。ただし、システムの運用時間及び緊急時は可能な限り対応すること。</w:t>
      </w:r>
    </w:p>
    <w:p>
      <w:pPr>
        <w:pStyle w:val="20"/>
        <w:spacing w:line="320" w:lineRule="exact"/>
        <w:ind w:left="855" w:leftChars="0"/>
        <w:rPr>
          <w:rFonts w:hint="eastAsia" w:ascii="游ゴシック" w:hAnsi="游ゴシック" w:eastAsia="游ゴシック"/>
          <w:b w:val="1"/>
          <w:sz w:val="21"/>
        </w:rPr>
      </w:pPr>
      <w:r>
        <w:rPr>
          <w:rFonts w:hint="eastAsia" w:ascii="游ゴシック" w:hAnsi="游ゴシック" w:eastAsia="游ゴシック"/>
          <w:sz w:val="21"/>
        </w:rPr>
        <w:t>ヘルプデスクは、電話、メールによる問い合わせを可能とし、専属オペレーターが対応すること。</w:t>
      </w:r>
    </w:p>
    <w:p>
      <w:pPr>
        <w:pStyle w:val="20"/>
        <w:spacing w:line="320" w:lineRule="exact"/>
        <w:ind w:left="0" w:leftChars="0"/>
        <w:rPr>
          <w:rFonts w:hint="eastAsia" w:ascii="游ゴシック" w:hAnsi="游ゴシック" w:eastAsia="游ゴシック"/>
          <w:b w:val="1"/>
          <w:sz w:val="21"/>
        </w:rPr>
      </w:pPr>
    </w:p>
    <w:p>
      <w:pPr>
        <w:pStyle w:val="20"/>
        <w:spacing w:line="320" w:lineRule="exact"/>
        <w:ind w:left="0" w:leftChars="0"/>
        <w:rPr>
          <w:rFonts w:hint="eastAsia" w:ascii="游ゴシック" w:hAnsi="游ゴシック" w:eastAsia="游ゴシック"/>
          <w:b w:val="1"/>
          <w:sz w:val="21"/>
        </w:rPr>
      </w:pPr>
      <w:r>
        <w:rPr>
          <w:rFonts w:hint="eastAsia" w:ascii="游ゴシック" w:hAnsi="游ゴシック" w:eastAsia="游ゴシック"/>
          <w:b w:val="1"/>
          <w:sz w:val="21"/>
        </w:rPr>
        <w:t>（３）ソフトウェアの保守</w:t>
      </w:r>
    </w:p>
    <w:p>
      <w:pPr>
        <w:pStyle w:val="20"/>
        <w:numPr>
          <w:ilvl w:val="0"/>
          <w:numId w:val="3"/>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ソフトウェアの稼働状況を定期的に分析し、最適な稼働環境を整備すること。</w:t>
      </w:r>
    </w:p>
    <w:p>
      <w:pPr>
        <w:pStyle w:val="20"/>
        <w:numPr>
          <w:ilvl w:val="0"/>
          <w:numId w:val="3"/>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ソフトウェアの保守は別途費用（出張費等）を溶融することなく実施すること。</w:t>
      </w:r>
    </w:p>
    <w:p>
      <w:pPr>
        <w:pStyle w:val="20"/>
        <w:spacing w:line="320" w:lineRule="exact"/>
        <w:ind w:left="855" w:leftChars="0"/>
        <w:rPr>
          <w:rFonts w:hint="eastAsia" w:ascii="游ゴシック" w:hAnsi="游ゴシック" w:eastAsia="游ゴシック"/>
          <w:sz w:val="21"/>
        </w:rPr>
      </w:pPr>
      <w:r>
        <w:rPr>
          <w:rFonts w:hint="eastAsia" w:ascii="游ゴシック" w:hAnsi="游ゴシック" w:eastAsia="游ゴシック"/>
          <w:sz w:val="21"/>
        </w:rPr>
        <w:t>ただし、発注者が追加費用の発注を承認し、機能の追加等を要求した場合に関してはこの限りではない。</w:t>
      </w:r>
    </w:p>
    <w:p>
      <w:pPr>
        <w:pStyle w:val="20"/>
        <w:numPr>
          <w:ilvl w:val="0"/>
          <w:numId w:val="3"/>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ソフトウェアの不具合等、予見される事象を発見した場合は、発注者と協議した上で、別途費用を要求することなく速やかに予防保守を実施すること。</w:t>
      </w:r>
    </w:p>
    <w:p>
      <w:pPr>
        <w:pStyle w:val="20"/>
        <w:numPr>
          <w:ilvl w:val="0"/>
          <w:numId w:val="3"/>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ソフトウェアのバージョン管理を行い、変更履歴を調査できること。</w:t>
      </w:r>
    </w:p>
    <w:p>
      <w:pPr>
        <w:pStyle w:val="20"/>
        <w:numPr>
          <w:ilvl w:val="0"/>
          <w:numId w:val="3"/>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常に最新制度に対応できるよう、職員が改修する際に必要な支援を行うこと。</w:t>
      </w:r>
    </w:p>
    <w:p>
      <w:pPr>
        <w:pStyle w:val="20"/>
        <w:spacing w:line="320" w:lineRule="exact"/>
        <w:ind w:left="855" w:leftChars="0"/>
        <w:rPr>
          <w:rFonts w:hint="eastAsia" w:ascii="游ゴシック" w:hAnsi="游ゴシック" w:eastAsia="游ゴシック"/>
          <w:sz w:val="21"/>
        </w:rPr>
      </w:pPr>
      <w:r>
        <w:rPr>
          <w:rFonts w:hint="eastAsia" w:ascii="游ゴシック" w:hAnsi="游ゴシック" w:eastAsia="游ゴシック"/>
          <w:sz w:val="21"/>
        </w:rPr>
        <w:t>ただし、ソフトウェアの改修が必要な場合は、別途、発注者と協議を行うこと。</w:t>
      </w:r>
    </w:p>
    <w:p>
      <w:pPr>
        <w:pStyle w:val="0"/>
        <w:numPr>
          <w:ilvl w:val="0"/>
          <w:numId w:val="3"/>
        </w:numPr>
        <w:spacing w:line="320" w:lineRule="exact"/>
        <w:rPr>
          <w:rFonts w:hint="eastAsia" w:ascii="游ゴシック" w:hAnsi="游ゴシック" w:eastAsia="游ゴシック"/>
          <w:sz w:val="21"/>
        </w:rPr>
      </w:pPr>
      <w:r>
        <w:rPr>
          <w:rFonts w:hint="eastAsia" w:ascii="游ゴシック" w:hAnsi="游ゴシック" w:eastAsia="游ゴシック"/>
          <w:sz w:val="21"/>
        </w:rPr>
        <w:t>ソフトウェアを使用する端末の</w:t>
      </w:r>
      <w:r>
        <w:rPr>
          <w:rFonts w:hint="eastAsia" w:ascii="游ゴシック" w:hAnsi="游ゴシック" w:eastAsia="游ゴシック"/>
          <w:sz w:val="21"/>
        </w:rPr>
        <w:t>OS</w:t>
      </w:r>
      <w:r>
        <w:rPr>
          <w:rFonts w:hint="eastAsia" w:ascii="游ゴシック" w:hAnsi="游ゴシック" w:eastAsia="游ゴシック"/>
          <w:sz w:val="21"/>
        </w:rPr>
        <w:t>やブラウザなどのバージョンアップに随時対応し、システムが利用可能な状態を維持すること。</w:t>
      </w:r>
    </w:p>
    <w:p>
      <w:pPr>
        <w:pStyle w:val="20"/>
        <w:numPr>
          <w:ilvl w:val="0"/>
          <w:numId w:val="3"/>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その他、無償での機能の追加など、有効な保守サポート方法について検討すること。</w:t>
      </w:r>
    </w:p>
    <w:p>
      <w:pPr>
        <w:pStyle w:val="0"/>
        <w:spacing w:line="320" w:lineRule="exact"/>
        <w:rPr>
          <w:rFonts w:hint="eastAsia" w:ascii="游ゴシック" w:hAnsi="游ゴシック" w:eastAsia="游ゴシック"/>
          <w:sz w:val="21"/>
        </w:rPr>
      </w:pPr>
    </w:p>
    <w:p>
      <w:pPr>
        <w:pStyle w:val="0"/>
        <w:spacing w:line="320" w:lineRule="exact"/>
        <w:rPr>
          <w:rFonts w:hint="eastAsia" w:ascii="游ゴシック" w:hAnsi="游ゴシック" w:eastAsia="游ゴシック"/>
          <w:b w:val="1"/>
          <w:sz w:val="21"/>
        </w:rPr>
      </w:pPr>
      <w:r>
        <w:rPr>
          <w:rFonts w:hint="eastAsia" w:ascii="游ゴシック" w:hAnsi="游ゴシック" w:eastAsia="游ゴシック"/>
          <w:b w:val="1"/>
          <w:sz w:val="21"/>
        </w:rPr>
        <w:t>（４）障害保守</w:t>
      </w:r>
    </w:p>
    <w:p>
      <w:pPr>
        <w:pStyle w:val="20"/>
        <w:numPr>
          <w:ilvl w:val="0"/>
          <w:numId w:val="4"/>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障害発生時の対応窓口を設置すること。</w:t>
      </w:r>
    </w:p>
    <w:p>
      <w:pPr>
        <w:pStyle w:val="20"/>
        <w:numPr>
          <w:ilvl w:val="0"/>
          <w:numId w:val="4"/>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初期対応として、速やかに原因調査を実施し、発生箇所の切り分けを実施し、ソフトウェアに起因する場合は復旧の見込み時間を発注者に報告すること。</w:t>
      </w:r>
    </w:p>
    <w:p>
      <w:pPr>
        <w:pStyle w:val="20"/>
        <w:numPr>
          <w:ilvl w:val="0"/>
          <w:numId w:val="4"/>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復旧まで２時間以上要する見込みの場合は、少なくとも２時間おきに関係者に状況を報告すること。</w:t>
      </w:r>
    </w:p>
    <w:p>
      <w:pPr>
        <w:pStyle w:val="20"/>
        <w:numPr>
          <w:ilvl w:val="0"/>
          <w:numId w:val="4"/>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情報収集、データ整合性・不具合調査、データ復旧等を行うこと。</w:t>
      </w:r>
    </w:p>
    <w:p>
      <w:pPr>
        <w:pStyle w:val="20"/>
        <w:spacing w:line="320" w:lineRule="exact"/>
        <w:ind w:left="855" w:leftChars="0"/>
        <w:rPr>
          <w:rFonts w:hint="eastAsia" w:ascii="游ゴシック" w:hAnsi="游ゴシック" w:eastAsia="游ゴシック"/>
          <w:sz w:val="21"/>
        </w:rPr>
      </w:pPr>
      <w:r>
        <w:rPr>
          <w:rFonts w:hint="eastAsia" w:ascii="游ゴシック" w:hAnsi="游ゴシック" w:eastAsia="游ゴシック"/>
          <w:sz w:val="21"/>
        </w:rPr>
        <w:t>また、バックアップデータから復旧が必要な場合は、発注者の承認の後、指定したバックアップデータから速やかに復元すること。</w:t>
      </w:r>
    </w:p>
    <w:p>
      <w:pPr>
        <w:pStyle w:val="20"/>
        <w:numPr>
          <w:ilvl w:val="0"/>
          <w:numId w:val="4"/>
        </w:numPr>
        <w:spacing w:line="320" w:lineRule="exact"/>
        <w:ind w:left="880" w:leftChars="0" w:hanging="440"/>
        <w:rPr>
          <w:rFonts w:hint="eastAsia" w:ascii="游ゴシック" w:hAnsi="游ゴシック" w:eastAsia="游ゴシック"/>
          <w:sz w:val="21"/>
        </w:rPr>
      </w:pPr>
      <w:r>
        <w:rPr>
          <w:rFonts w:hint="eastAsia" w:ascii="游ゴシック" w:hAnsi="游ゴシック" w:eastAsia="游ゴシック"/>
          <w:sz w:val="21"/>
        </w:rPr>
        <w:t>調査の結果、本調達に含まれるソフトウェアに起因する場合にあたっては、プログラム修正等の対応作業（再設定・動作確認含む）を実施すること。この作業に係る費用は、本契約に含むこととする。また、再発防止策を提示すること。</w:t>
      </w:r>
    </w:p>
    <w:p>
      <w:pPr>
        <w:pStyle w:val="20"/>
        <w:numPr>
          <w:ilvl w:val="0"/>
          <w:numId w:val="4"/>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発注者において障害が発生していない場合でも、発注者と同様のソフトウェアを導入している他の自治体等で障害が発生した場合には、発注者への影響調査を実施し、対応すること。対応費用は本契約に含むこととする。</w:t>
      </w:r>
    </w:p>
    <w:p>
      <w:pPr>
        <w:pStyle w:val="20"/>
        <w:numPr>
          <w:ilvl w:val="0"/>
          <w:numId w:val="4"/>
        </w:numPr>
        <w:spacing w:line="320" w:lineRule="exact"/>
        <w:ind w:leftChars="0"/>
        <w:rPr>
          <w:rFonts w:hint="eastAsia" w:ascii="游ゴシック" w:hAnsi="游ゴシック" w:eastAsia="游ゴシック"/>
          <w:sz w:val="21"/>
        </w:rPr>
      </w:pPr>
      <w:r>
        <w:rPr>
          <w:rFonts w:hint="eastAsia" w:ascii="游ゴシック" w:hAnsi="游ゴシック" w:eastAsia="游ゴシック"/>
          <w:sz w:val="21"/>
        </w:rPr>
        <w:t>障害の発生を確認した際は、報告書を提出すること。</w:t>
      </w:r>
    </w:p>
    <w:p>
      <w:pPr>
        <w:pStyle w:val="20"/>
        <w:spacing w:line="320" w:lineRule="exact"/>
        <w:ind w:left="0" w:leftChars="0"/>
        <w:rPr>
          <w:rFonts w:hint="eastAsia" w:ascii="游ゴシック" w:hAnsi="游ゴシック" w:eastAsia="游ゴシック"/>
          <w:sz w:val="21"/>
        </w:rPr>
      </w:pPr>
    </w:p>
    <w:p>
      <w:pPr>
        <w:pStyle w:val="0"/>
        <w:spacing w:line="240" w:lineRule="auto"/>
        <w:rPr>
          <w:rFonts w:hint="eastAsia" w:ascii="游ゴシック" w:hAnsi="游ゴシック" w:eastAsia="游ゴシック"/>
          <w:sz w:val="21"/>
        </w:rPr>
      </w:pPr>
      <w:r>
        <w:rPr>
          <w:rFonts w:hint="eastAsia" w:ascii="游ゴシック" w:hAnsi="游ゴシック" w:eastAsia="游ゴシック"/>
          <w:b w:val="1"/>
          <w:sz w:val="24"/>
        </w:rPr>
        <w:t>７</w:t>
      </w:r>
      <w:r>
        <w:rPr>
          <w:rFonts w:hint="eastAsia" w:ascii="游ゴシック" w:hAnsi="游ゴシック" w:eastAsia="游ゴシック"/>
          <w:b w:val="1"/>
          <w:sz w:val="24"/>
        </w:rPr>
        <w:t xml:space="preserve">. </w:t>
      </w:r>
      <w:r>
        <w:rPr>
          <w:rFonts w:hint="eastAsia" w:ascii="游ゴシック" w:hAnsi="游ゴシック" w:eastAsia="游ゴシック"/>
          <w:b w:val="1"/>
          <w:sz w:val="24"/>
        </w:rPr>
        <w:t>業務の引継</w:t>
      </w:r>
    </w:p>
    <w:p>
      <w:pPr>
        <w:pStyle w:val="0"/>
        <w:spacing w:line="320" w:lineRule="exact"/>
        <w:ind w:left="0" w:leftChars="0" w:hanging="630" w:hangingChars="300"/>
        <w:rPr>
          <w:rFonts w:hint="eastAsia" w:ascii="游ゴシック" w:hAnsi="游ゴシック" w:eastAsia="游ゴシック"/>
          <w:sz w:val="21"/>
        </w:rPr>
      </w:pPr>
      <w:r>
        <w:rPr>
          <w:rFonts w:hint="eastAsia" w:ascii="游ゴシック" w:hAnsi="游ゴシック" w:eastAsia="游ゴシック"/>
          <w:sz w:val="21"/>
        </w:rPr>
        <w:t>（１）受注者は、本業務に係る契約が満了し、又は解除されたときは、引き継ぐべき業務の内容の詳細を記録した業務引き継ぎ書を作成し、発注者に提出するとともに、十分に説明を行うこと。</w:t>
      </w:r>
    </w:p>
    <w:p>
      <w:pPr>
        <w:pStyle w:val="0"/>
        <w:spacing w:line="320" w:lineRule="exact"/>
        <w:ind w:left="0" w:leftChars="0" w:hanging="630" w:hangingChars="300"/>
        <w:rPr>
          <w:rFonts w:hint="eastAsia" w:ascii="游ゴシック" w:hAnsi="游ゴシック" w:eastAsia="游ゴシック"/>
          <w:sz w:val="21"/>
        </w:rPr>
      </w:pPr>
      <w:r>
        <w:rPr>
          <w:rFonts w:hint="eastAsia" w:ascii="游ゴシック" w:hAnsi="游ゴシック" w:eastAsia="游ゴシック"/>
          <w:sz w:val="21"/>
        </w:rPr>
        <w:t>（２）受注者は、発注者が事業を継続して遂行できるよう、移行業務を支援することとし、次期ソフトウェアを受注者が円滑にデータ移行できるよう受注者側で費用負担の上、本ソフトウェアの情報をＣＳＶ形式等で抽出する作業を実施するなど、本業務の範囲内でシステム切り替えに協力すること。</w:t>
      </w:r>
    </w:p>
    <w:p>
      <w:pPr>
        <w:pStyle w:val="0"/>
        <w:spacing w:line="320" w:lineRule="exact"/>
        <w:rPr>
          <w:rFonts w:hint="eastAsia" w:ascii="游ゴシック" w:hAnsi="游ゴシック" w:eastAsia="游ゴシック"/>
          <w:sz w:val="21"/>
        </w:rPr>
      </w:pPr>
    </w:p>
    <w:p>
      <w:pPr>
        <w:pStyle w:val="0"/>
        <w:spacing w:line="240" w:lineRule="auto"/>
        <w:rPr>
          <w:rFonts w:hint="eastAsia" w:ascii="游ゴシック" w:hAnsi="游ゴシック" w:eastAsia="游ゴシック"/>
          <w:sz w:val="21"/>
        </w:rPr>
      </w:pPr>
      <w:r>
        <w:rPr>
          <w:rFonts w:hint="eastAsia" w:ascii="游ゴシック" w:hAnsi="游ゴシック" w:eastAsia="游ゴシック"/>
          <w:b w:val="1"/>
          <w:sz w:val="24"/>
        </w:rPr>
        <w:t>８</w:t>
      </w:r>
      <w:r>
        <w:rPr>
          <w:rFonts w:hint="eastAsia" w:ascii="游ゴシック" w:hAnsi="游ゴシック" w:eastAsia="游ゴシック"/>
          <w:b w:val="1"/>
          <w:sz w:val="24"/>
        </w:rPr>
        <w:t xml:space="preserve">. </w:t>
      </w:r>
      <w:r>
        <w:rPr>
          <w:rFonts w:hint="eastAsia" w:ascii="游ゴシック" w:hAnsi="游ゴシック" w:eastAsia="游ゴシック"/>
          <w:b w:val="1"/>
          <w:sz w:val="24"/>
        </w:rPr>
        <w:t>留意事項</w:t>
      </w:r>
    </w:p>
    <w:p>
      <w:pPr>
        <w:pStyle w:val="0"/>
        <w:spacing w:line="320" w:lineRule="exact"/>
        <w:rPr>
          <w:rFonts w:hint="eastAsia" w:ascii="游ゴシック" w:hAnsi="游ゴシック" w:eastAsia="游ゴシック"/>
          <w:sz w:val="21"/>
        </w:rPr>
      </w:pPr>
      <w:r>
        <w:rPr>
          <w:rFonts w:hint="eastAsia" w:ascii="游ゴシック" w:hAnsi="游ゴシック" w:eastAsia="游ゴシック"/>
          <w:sz w:val="21"/>
        </w:rPr>
        <w:t>（１）本業務は、本仕様書に基づいて実施すること。</w:t>
      </w:r>
    </w:p>
    <w:p>
      <w:pPr>
        <w:pStyle w:val="0"/>
        <w:spacing w:line="320" w:lineRule="exact"/>
        <w:rPr>
          <w:rFonts w:hint="eastAsia" w:ascii="游ゴシック" w:hAnsi="游ゴシック" w:eastAsia="游ゴシック"/>
          <w:sz w:val="21"/>
        </w:rPr>
      </w:pPr>
      <w:r>
        <w:rPr>
          <w:rFonts w:hint="eastAsia" w:ascii="游ゴシック" w:hAnsi="游ゴシック" w:eastAsia="游ゴシック"/>
          <w:sz w:val="21"/>
        </w:rPr>
        <w:t>（２）受託者は、業務の実施にあたり、関係法令及び条例等を遵守すること。</w:t>
      </w:r>
    </w:p>
    <w:p>
      <w:pPr>
        <w:pStyle w:val="0"/>
        <w:spacing w:line="320" w:lineRule="exact"/>
        <w:rPr>
          <w:rFonts w:hint="eastAsia" w:ascii="游ゴシック" w:hAnsi="游ゴシック" w:eastAsia="游ゴシック"/>
          <w:sz w:val="21"/>
        </w:rPr>
      </w:pPr>
      <w:r>
        <w:rPr>
          <w:rFonts w:hint="eastAsia" w:ascii="游ゴシック" w:hAnsi="游ゴシック" w:eastAsia="游ゴシック"/>
          <w:sz w:val="21"/>
        </w:rPr>
        <w:t>（３）本業務の遂行に当たっては、市と連絡調整しながら作業を進めること。</w:t>
      </w:r>
    </w:p>
    <w:p>
      <w:pPr>
        <w:pStyle w:val="0"/>
        <w:spacing w:line="320" w:lineRule="exact"/>
        <w:ind w:left="660" w:hanging="660" w:hangingChars="300"/>
        <w:rPr>
          <w:rFonts w:hint="eastAsia" w:ascii="游ゴシック" w:hAnsi="游ゴシック" w:eastAsia="游ゴシック"/>
          <w:sz w:val="21"/>
        </w:rPr>
      </w:pPr>
      <w:r>
        <w:rPr>
          <w:rFonts w:hint="eastAsia" w:ascii="游ゴシック" w:hAnsi="游ゴシック" w:eastAsia="游ゴシック"/>
          <w:sz w:val="21"/>
        </w:rPr>
        <w:t>（４）本業務の実施に当たり、データの漏洩、データの滅失、事故等の予防に十分留意すること。万が一事故が発生した場合には、生じた事項に対して受託者は一切の責任を負うものとし、事項状況等を速やかに市に報告し、最善の処置を行わなければならない。</w:t>
      </w:r>
    </w:p>
    <w:p>
      <w:pPr>
        <w:pStyle w:val="0"/>
        <w:spacing w:line="320" w:lineRule="exact"/>
        <w:ind w:left="660" w:hanging="660" w:hangingChars="300"/>
        <w:rPr>
          <w:rFonts w:hint="eastAsia" w:ascii="游ゴシック" w:hAnsi="游ゴシック" w:eastAsia="游ゴシック"/>
          <w:sz w:val="21"/>
        </w:rPr>
      </w:pPr>
      <w:r>
        <w:rPr>
          <w:rFonts w:hint="eastAsia" w:ascii="游ゴシック" w:hAnsi="游ゴシック" w:eastAsia="游ゴシック"/>
          <w:sz w:val="21"/>
        </w:rPr>
        <w:t>（５）本業務により得られた成果物及び資料、情報等は、市の許可なく他に公表、貸与、使用、複写、遺漏してはならない。</w:t>
      </w:r>
    </w:p>
    <w:p>
      <w:pPr>
        <w:pStyle w:val="0"/>
        <w:spacing w:line="320" w:lineRule="exact"/>
        <w:ind w:left="660" w:hanging="660" w:hangingChars="300"/>
        <w:rPr>
          <w:rFonts w:hint="eastAsia" w:ascii="游ゴシック" w:hAnsi="游ゴシック" w:eastAsia="游ゴシック"/>
          <w:sz w:val="21"/>
        </w:rPr>
      </w:pPr>
      <w:r>
        <w:rPr>
          <w:rFonts w:hint="eastAsia" w:ascii="游ゴシック" w:hAnsi="游ゴシック" w:eastAsia="游ゴシック"/>
          <w:sz w:val="21"/>
        </w:rPr>
        <w:t>（６）本業務の履行に必要な機器類及び消耗品等は、特別の定めのない限り全て受注者の負担とし、市の資産等を使用する場合は、事前に市と協議すること。</w:t>
      </w:r>
    </w:p>
    <w:p>
      <w:pPr>
        <w:pStyle w:val="0"/>
        <w:spacing w:line="320" w:lineRule="exact"/>
        <w:ind w:left="0" w:firstLine="0" w:firstLineChars="0"/>
        <w:rPr>
          <w:rFonts w:hint="eastAsia" w:ascii="游ゴシック" w:hAnsi="游ゴシック" w:eastAsia="游ゴシック"/>
          <w:sz w:val="21"/>
        </w:rPr>
      </w:pPr>
      <w:r>
        <w:rPr>
          <w:rFonts w:hint="eastAsia" w:ascii="游ゴシック" w:hAnsi="游ゴシック" w:eastAsia="游ゴシック"/>
          <w:sz w:val="21"/>
        </w:rPr>
        <w:t>（７）市の施設内において、本業務に必要な光熱水費は市が負担する。</w:t>
      </w:r>
    </w:p>
    <w:p>
      <w:pPr>
        <w:pStyle w:val="0"/>
        <w:spacing w:line="320" w:lineRule="exact"/>
        <w:ind w:left="660" w:hanging="660" w:hangingChars="300"/>
        <w:rPr>
          <w:rFonts w:hint="eastAsia" w:ascii="游ゴシック" w:hAnsi="游ゴシック" w:eastAsia="游ゴシック"/>
          <w:sz w:val="21"/>
        </w:rPr>
      </w:pPr>
      <w:r>
        <w:rPr>
          <w:rFonts w:hint="eastAsia" w:ascii="游ゴシック" w:hAnsi="游ゴシック" w:eastAsia="游ゴシック"/>
          <w:sz w:val="21"/>
        </w:rPr>
        <w:t>（８）本業務完了後に、受託者の責に帰すべき事由による成果物の不良個所があった場合は、検査合格後１年間を期限とし、受託者が速やかに必要な訂正、補足等の措置を行うものとし、これにかかる費用は受託者が負担するものとする。</w:t>
      </w:r>
    </w:p>
    <w:p>
      <w:pPr>
        <w:pStyle w:val="0"/>
        <w:spacing w:line="320" w:lineRule="exact"/>
        <w:ind w:left="660" w:hanging="660" w:hangingChars="300"/>
        <w:rPr>
          <w:rFonts w:hint="eastAsia" w:ascii="游ゴシック" w:hAnsi="游ゴシック" w:eastAsia="游ゴシック"/>
          <w:sz w:val="21"/>
        </w:rPr>
      </w:pPr>
      <w:r>
        <w:rPr>
          <w:rFonts w:hint="eastAsia" w:ascii="游ゴシック" w:hAnsi="游ゴシック" w:eastAsia="游ゴシック"/>
          <w:sz w:val="21"/>
        </w:rPr>
        <w:t>（９）受託者は、本業務の実施に当たっては、業務上知り得た個人情報を他人に漏らしてはならない。また、本業務終了後においても同様とする。</w:t>
      </w:r>
    </w:p>
    <w:p>
      <w:pPr>
        <w:pStyle w:val="0"/>
        <w:spacing w:line="320" w:lineRule="exact"/>
        <w:ind w:left="660" w:hanging="660" w:hangingChars="300"/>
        <w:rPr>
          <w:rFonts w:hint="eastAsia" w:ascii="游ゴシック" w:hAnsi="游ゴシック" w:eastAsia="游ゴシック"/>
          <w:sz w:val="21"/>
        </w:rPr>
      </w:pPr>
      <w:r>
        <w:rPr>
          <w:rFonts w:hint="eastAsia" w:ascii="游ゴシック" w:hAnsi="游ゴシック" w:eastAsia="游ゴシック"/>
          <w:sz w:val="21"/>
        </w:rPr>
        <w:t>（</w:t>
      </w:r>
      <w:r>
        <w:rPr>
          <w:rFonts w:hint="eastAsia" w:ascii="游ゴシック" w:hAnsi="游ゴシック" w:eastAsia="游ゴシック"/>
          <w:sz w:val="21"/>
        </w:rPr>
        <w:t>10</w:t>
      </w:r>
      <w:r>
        <w:rPr>
          <w:rFonts w:hint="eastAsia" w:ascii="游ゴシック" w:hAnsi="游ゴシック" w:eastAsia="游ゴシック"/>
          <w:sz w:val="21"/>
        </w:rPr>
        <w:t>）本仕様書は、主要事項を記述したものであり、明記されていない事項についても、本業務の目的を達成するために当然備えるべき事項については、完備しているものとする。</w:t>
      </w:r>
    </w:p>
    <w:p>
      <w:pPr>
        <w:pStyle w:val="0"/>
        <w:spacing w:line="320" w:lineRule="exact"/>
        <w:ind w:left="660" w:hanging="660" w:hangingChars="300"/>
        <w:rPr>
          <w:rFonts w:hint="eastAsia" w:ascii="游ゴシック" w:hAnsi="游ゴシック" w:eastAsia="游ゴシック"/>
          <w:sz w:val="21"/>
        </w:rPr>
      </w:pPr>
      <w:r>
        <w:rPr>
          <w:rFonts w:hint="eastAsia" w:ascii="游ゴシック" w:hAnsi="游ゴシック" w:eastAsia="游ゴシック"/>
          <w:sz w:val="21"/>
        </w:rPr>
        <w:t>（</w:t>
      </w:r>
      <w:r>
        <w:rPr>
          <w:rFonts w:hint="eastAsia" w:ascii="游ゴシック" w:hAnsi="游ゴシック" w:eastAsia="游ゴシック"/>
          <w:sz w:val="21"/>
        </w:rPr>
        <w:t>11</w:t>
      </w:r>
      <w:r>
        <w:rPr>
          <w:rFonts w:hint="eastAsia" w:ascii="游ゴシック" w:hAnsi="游ゴシック" w:eastAsia="游ゴシック"/>
          <w:sz w:val="21"/>
        </w:rPr>
        <w:t>）本仕様書に定める事項等に疑義が生じた場合、速やかに受託者と市で協議し、決定すること。</w:t>
      </w:r>
      <w:bookmarkStart w:id="5" w:name="_2uzlx736k9ze"/>
      <w:bookmarkEnd w:id="5"/>
      <w:bookmarkStart w:id="6" w:name="_6rnxw1iwpo2i"/>
      <w:bookmarkEnd w:id="6"/>
      <w:bookmarkStart w:id="7" w:name="_anwvpfxkv5ru"/>
      <w:bookmarkEnd w:id="7"/>
      <w:bookmarkStart w:id="8" w:name="_bdu4j2nxu20j"/>
      <w:bookmarkEnd w:id="8"/>
      <w:bookmarkStart w:id="9" w:name="_fj13qgqokbzy"/>
      <w:bookmarkEnd w:id="9"/>
      <w:bookmarkStart w:id="10" w:name="_g3e0b8jaszrq"/>
      <w:bookmarkEnd w:id="10"/>
      <w:bookmarkStart w:id="11" w:name="_ktfh94w0kkj8"/>
      <w:bookmarkEnd w:id="11"/>
      <w:bookmarkStart w:id="12" w:name="_l5e9078on9h"/>
      <w:bookmarkEnd w:id="12"/>
      <w:bookmarkStart w:id="13" w:name="_ndmp3jdkljrl"/>
      <w:bookmarkEnd w:id="13"/>
      <w:bookmarkStart w:id="14" w:name="_nm1m6j4a0q07"/>
      <w:bookmarkEnd w:id="14"/>
      <w:bookmarkStart w:id="15" w:name="_noiahb9rprox"/>
      <w:bookmarkEnd w:id="15"/>
      <w:bookmarkStart w:id="16" w:name="_qufhpco7kpks"/>
      <w:bookmarkEnd w:id="16"/>
      <w:bookmarkStart w:id="17" w:name="_rfnbblges5zb"/>
      <w:bookmarkEnd w:id="17"/>
      <w:bookmarkStart w:id="18" w:name="_srsfrho6fdtq"/>
      <w:bookmarkEnd w:id="18"/>
      <w:bookmarkStart w:id="19" w:name="_tcjjkx1jgwvu"/>
      <w:bookmarkEnd w:id="19"/>
      <w:bookmarkStart w:id="20" w:name="_x57h9doo5cse"/>
      <w:bookmarkEnd w:id="20"/>
      <w:bookmarkStart w:id="21" w:name="_xiep4x1yq8g9"/>
      <w:bookmarkEnd w:id="21"/>
    </w:p>
    <w:sectPr>
      <w:footerReference r:id="rId6" w:type="default"/>
      <w:pgSz w:w="11909" w:h="16834"/>
      <w:pgMar w:top="1417" w:right="1417" w:bottom="1417" w:left="1417" w:header="720" w:footer="720" w:gutter="0"/>
      <w:pgNumType w:start="1"/>
      <w:cols w:space="720"/>
      <w:textDirection w:val="lrTb"/>
      <w:docGrid w:type="linesAndChars"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ial Unicode MS">
    <w:panose1 w:val="00000000000000000000"/>
    <w:charset w:val="00"/>
    <w:family w:val="auto"/>
    <w:pitch w:val="fixed"/>
    <w:sig w:usb0="00000000" w:usb1="00000000" w:usb2="00000000" w:usb3="00000000" w:csb0="000000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S教科書体">
    <w:panose1 w:val="00000000000000000000"/>
    <w:charset w:val="80"/>
    <w:family w:val="roma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025716628"/>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23"/>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316D7AC"/>
    <w:lvl w:ilvl="0" w:tplc="2F88C37E">
      <w:start w:val="1"/>
      <w:numFmt w:val="decimalEnclosedCircle"/>
      <w:lvlText w:val="%1"/>
      <w:lvlJc w:val="left"/>
      <w:pPr>
        <w:ind w:left="855"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F01C18A6"/>
    <w:lvl w:ilvl="0" w:tplc="2D0A53AC">
      <w:start w:val="1"/>
      <w:numFmt w:val="decimalEnclosedCircle"/>
      <w:lvlText w:val="%1"/>
      <w:lvlJc w:val="left"/>
      <w:pPr>
        <w:ind w:left="855"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C41E440A"/>
    <w:lvl w:ilvl="0" w:tplc="1AD825FA">
      <w:start w:val="1"/>
      <w:numFmt w:val="decimalEnclosedCircle"/>
      <w:lvlText w:val="%1"/>
      <w:lvlJc w:val="left"/>
      <w:pPr>
        <w:ind w:left="855"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7B6EA54C"/>
    <w:lvl w:ilvl="0" w:tplc="561E2B72">
      <w:start w:val="1"/>
      <w:numFmt w:val="decimalEnclosedCircle"/>
      <w:lvlText w:val="%1"/>
      <w:lvlJc w:val="left"/>
      <w:pPr>
        <w:ind w:left="855"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34"/>
  <w:drawingGridHorizontalSpacing w:val="220"/>
  <w:drawingGridVerticalSpacing w:val="149"/>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Theme="minorEastAsia"/>
        <w:sz w:val="22"/>
      </w:rPr>
    </w:rPrDefault>
    <w:pPrDefault>
      <w:pPr>
        <w:spacing w:line="276" w:lineRule="auto"/>
      </w:pPr>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00" w:beforeLines="0" w:beforeAutospacing="0" w:after="120" w:afterLines="0" w:afterAutospacing="0"/>
      <w:outlineLvl w:val="0"/>
    </w:pPr>
    <w:rPr>
      <w:sz w:val="40"/>
    </w:rPr>
  </w:style>
  <w:style w:type="paragraph" w:styleId="2">
    <w:name w:val="heading 2"/>
    <w:basedOn w:val="0"/>
    <w:next w:val="0"/>
    <w:link w:val="0"/>
    <w:uiPriority w:val="0"/>
    <w:qFormat/>
    <w:pPr>
      <w:keepNext w:val="1"/>
      <w:keepLines w:val="1"/>
      <w:spacing w:before="360" w:beforeLines="0" w:beforeAutospacing="0" w:after="120" w:afterLines="0" w:afterAutospacing="0"/>
      <w:outlineLvl w:val="1"/>
    </w:pPr>
    <w:rPr>
      <w:sz w:val="32"/>
    </w:rPr>
  </w:style>
  <w:style w:type="paragraph" w:styleId="3">
    <w:name w:val="heading 3"/>
    <w:basedOn w:val="0"/>
    <w:next w:val="0"/>
    <w:link w:val="0"/>
    <w:uiPriority w:val="0"/>
    <w:qFormat/>
    <w:pPr>
      <w:keepNext w:val="1"/>
      <w:keepLines w:val="1"/>
      <w:spacing w:before="320" w:beforeLines="0" w:beforeAutospacing="0" w:after="80" w:afterLines="0" w:afterAutospacing="0"/>
      <w:outlineLvl w:val="2"/>
    </w:pPr>
    <w:rPr>
      <w:color w:val="434343"/>
      <w:sz w:val="28"/>
    </w:rPr>
  </w:style>
  <w:style w:type="paragraph" w:styleId="4">
    <w:name w:val="heading 4"/>
    <w:basedOn w:val="0"/>
    <w:next w:val="0"/>
    <w:link w:val="0"/>
    <w:uiPriority w:val="0"/>
    <w:qFormat/>
    <w:pPr>
      <w:keepNext w:val="1"/>
      <w:keepLines w:val="1"/>
      <w:spacing w:before="280" w:beforeLines="0" w:beforeAutospacing="0" w:after="80" w:afterLines="0" w:afterAutospacing="0"/>
      <w:outlineLvl w:val="3"/>
    </w:pPr>
    <w:rPr>
      <w:color w:val="666666"/>
      <w:sz w:val="24"/>
    </w:rPr>
  </w:style>
  <w:style w:type="paragraph" w:styleId="5">
    <w:name w:val="heading 5"/>
    <w:basedOn w:val="0"/>
    <w:next w:val="0"/>
    <w:link w:val="0"/>
    <w:uiPriority w:val="0"/>
    <w:qFormat/>
    <w:pPr>
      <w:keepNext w:val="1"/>
      <w:keepLines w:val="1"/>
      <w:spacing w:before="240" w:beforeLines="0" w:beforeAutospacing="0" w:after="80" w:afterLines="0" w:afterAutospacing="0"/>
      <w:outlineLvl w:val="4"/>
    </w:pPr>
    <w:rPr>
      <w:color w:val="666666"/>
    </w:rPr>
  </w:style>
  <w:style w:type="paragraph" w:styleId="6">
    <w:name w:val="heading 6"/>
    <w:basedOn w:val="0"/>
    <w:next w:val="0"/>
    <w:link w:val="0"/>
    <w:uiPriority w:val="0"/>
    <w:qFormat/>
    <w:pPr>
      <w:keepNext w:val="1"/>
      <w:keepLines w:val="1"/>
      <w:spacing w:before="240" w:beforeLines="0" w:beforeAutospacing="0" w:after="80" w:afterLines="0" w:afterAutospacing="0"/>
      <w:outlineLvl w:val="5"/>
    </w:pPr>
    <w:rPr>
      <w:i w:val="1"/>
      <w:color w:val="66666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after="60" w:afterLines="0" w:afterAutospacing="0"/>
    </w:pPr>
    <w:rPr>
      <w:sz w:val="52"/>
    </w:rPr>
  </w:style>
  <w:style w:type="paragraph" w:styleId="16">
    <w:name w:val="Subtitle"/>
    <w:basedOn w:val="0"/>
    <w:next w:val="0"/>
    <w:link w:val="0"/>
    <w:uiPriority w:val="0"/>
    <w:qFormat/>
    <w:pPr>
      <w:keepNext w:val="1"/>
      <w:keepLines w:val="1"/>
      <w:spacing w:after="320" w:afterLines="0" w:afterAutospacing="0"/>
    </w:pPr>
    <w:rPr>
      <w:rFonts w:eastAsia="Arial"/>
      <w:color w:val="666666"/>
      <w:sz w:val="30"/>
    </w:rPr>
  </w:style>
  <w:style w:type="paragraph" w:styleId="17">
    <w:name w:val="Revision"/>
    <w:next w:val="17"/>
    <w:link w:val="0"/>
    <w:uiPriority w:val="0"/>
    <w:pPr>
      <w:spacing w:line="240" w:lineRule="auto"/>
    </w:pPr>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List Paragraph"/>
    <w:basedOn w:val="0"/>
    <w:next w:val="20"/>
    <w:link w:val="0"/>
    <w:uiPriority w:val="0"/>
    <w:qFormat/>
    <w:pPr>
      <w:ind w:left="40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Balloon Text"/>
    <w:basedOn w:val="0"/>
    <w:next w:val="30"/>
    <w:link w:val="31"/>
    <w:uiPriority w:val="0"/>
    <w:semiHidden/>
    <w:pPr>
      <w:spacing w:line="240" w:lineRule="auto"/>
    </w:pPr>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table" w:styleId="32" w:customStyle="1">
    <w:name w:val="Table Normal"/>
    <w:basedOn w:val="11"/>
    <w:next w:val="32"/>
    <w:link w:val="0"/>
    <w:uiPriority w:val="0"/>
    <w:tblPr>
      <w:tblStyleRowBandSize w:val="1"/>
      <w:tblStyleColBandSize w:val="1"/>
      <w:tblCellMar>
        <w:left w:w="0" w:type="dxa"/>
        <w:right w:w="0" w:type="dxa"/>
      </w:tblCellMar>
    </w:tblPr>
    <w:trPr/>
    <w:tcPr/>
  </w:style>
  <w:style w:type="table" w:styleId="33" w:customStyle="1">
    <w:name w:val="3"/>
    <w:basedOn w:val="32"/>
    <w:next w:val="33"/>
    <w:link w:val="0"/>
    <w:uiPriority w:val="0"/>
    <w:tblPr>
      <w:tblStyleRowBandSize w:val="1"/>
      <w:tblStyleColBandSize w:val="1"/>
      <w:tblCellMar>
        <w:top w:w="100" w:type="dxa"/>
        <w:bottom w:w="100" w:type="dxa"/>
        <w:left w:w="100" w:type="dxa"/>
        <w:right w:w="100" w:type="dxa"/>
      </w:tblCellMar>
    </w:tblPr>
    <w:trPr/>
    <w:tcPr/>
  </w:style>
  <w:style w:type="table" w:styleId="34" w:customStyle="1">
    <w:name w:val="表（シンプル 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3</Pages>
  <Words>3</Words>
  <Characters>2556</Characters>
  <Application>JUST Note</Application>
  <Lines>102</Lines>
  <Paragraphs>59</Paragraphs>
  <Company>箕面市役所</Company>
  <CharactersWithSpaces>2558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森川　祥充(手動)</dc:creator>
  <cp:lastModifiedBy>尾西　涼子(手動)</cp:lastModifiedBy>
  <dcterms:created xsi:type="dcterms:W3CDTF">2024-04-10T00:58:00Z</dcterms:created>
  <dcterms:modified xsi:type="dcterms:W3CDTF">2024-04-30T00:12:51Z</dcterms:modified>
  <cp:revision>10</cp:revision>
</cp:coreProperties>
</file>