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５</w:t>
      </w: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color w:val="auto"/>
          <w:sz w:val="32"/>
        </w:rPr>
      </w:pPr>
      <w:r>
        <w:rPr>
          <w:rFonts w:hint="eastAsia" w:ascii="ＭＳ 明朝" w:hAnsi="ＭＳ 明朝" w:eastAsia="ＭＳ 明朝"/>
          <w:b w:val="1"/>
          <w:color w:val="auto"/>
          <w:sz w:val="32"/>
        </w:rPr>
        <w:t>【提案書】過去３</w:t>
      </w:r>
      <w:r>
        <w:rPr>
          <w:rFonts w:hint="eastAsia" w:ascii="ＭＳ 明朝" w:hAnsi="ＭＳ 明朝" w:eastAsia="ＭＳ 明朝"/>
          <w:b w:val="1"/>
          <w:color w:val="auto"/>
          <w:sz w:val="32"/>
          <w:highlight w:val="none"/>
        </w:rPr>
        <w:t>ヶ</w:t>
      </w:r>
      <w:r>
        <w:rPr>
          <w:rFonts w:hint="eastAsia" w:ascii="ＭＳ 明朝" w:hAnsi="ＭＳ 明朝" w:eastAsia="ＭＳ 明朝"/>
          <w:b w:val="1"/>
          <w:color w:val="auto"/>
          <w:sz w:val="32"/>
        </w:rPr>
        <w:t>年の決算状況（赤字の有無）</w:t>
      </w:r>
    </w:p>
    <w:p>
      <w:pPr>
        <w:pStyle w:val="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4"/>
          <w:u w:val="single" w:color="auto"/>
        </w:rPr>
      </w:pPr>
      <w:r>
        <w:rPr>
          <w:rFonts w:hint="eastAsia" w:ascii="ＭＳ 明朝" w:hAnsi="ＭＳ 明朝" w:eastAsia="ＭＳ 明朝"/>
          <w:color w:val="auto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color w:val="auto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tbl>
      <w:tblPr>
        <w:tblStyle w:val="17"/>
        <w:tblpPr w:leftFromText="142" w:rightFromText="142" w:topFromText="0" w:bottomFromText="0" w:vertAnchor="text" w:horzAnchor="text" w:tblpX="621" w:tblpY="345"/>
        <w:tblW w:w="0" w:type="auto"/>
        <w:tblLayout w:type="fixed"/>
        <w:tblLook w:firstRow="1" w:lastRow="0" w:firstColumn="1" w:lastColumn="0" w:noHBand="0" w:noVBand="1" w:val="04A0"/>
      </w:tblPr>
      <w:tblGrid>
        <w:gridCol w:w="2730"/>
        <w:gridCol w:w="3150"/>
        <w:gridCol w:w="3360"/>
        <w:gridCol w:w="3360"/>
      </w:tblGrid>
      <w:tr>
        <w:trPr>
          <w:trHeight w:val="736" w:hRule="atLeast"/>
        </w:trPr>
        <w:tc>
          <w:tcPr>
            <w:tcW w:w="27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31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/>
                <w:color w:val="auto"/>
                <w:sz w:val="24"/>
                <w:highlight w:val="yellow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令和５年度</w:t>
            </w:r>
          </w:p>
        </w:tc>
        <w:tc>
          <w:tcPr>
            <w:tcW w:w="33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/>
                <w:color w:val="auto"/>
                <w:highlight w:val="yellow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令和６年度</w:t>
            </w:r>
          </w:p>
        </w:tc>
        <w:tc>
          <w:tcPr>
            <w:tcW w:w="33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/>
                <w:color w:val="auto"/>
                <w:highlight w:val="yellow"/>
              </w:rPr>
            </w:pPr>
            <w:r>
              <w:rPr>
                <w:rFonts w:hint="eastAsia"/>
                <w:color w:val="auto"/>
                <w:sz w:val="24"/>
                <w:highlight w:val="none"/>
              </w:rPr>
              <w:t>令和７年度</w:t>
            </w:r>
          </w:p>
        </w:tc>
      </w:tr>
      <w:tr>
        <w:trPr>
          <w:trHeight w:val="1540" w:hRule="atLeast"/>
        </w:trPr>
        <w:tc>
          <w:tcPr>
            <w:tcW w:w="27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経常利益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円）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（収支差）</w:t>
            </w:r>
          </w:p>
        </w:tc>
        <w:tc>
          <w:tcPr>
            <w:tcW w:w="31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3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33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firstLine="720" w:firstLineChars="3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※直近３事業年度分の有価証券報告書の損益計算書の数値を用いること。</w:t>
      </w:r>
    </w:p>
    <w:p>
      <w:pPr>
        <w:pStyle w:val="0"/>
        <w:ind w:firstLine="720" w:firstLineChars="3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※連結親会社の場合は、連結財務諸表、連結子会社の場合は、単体の財務諸表の数値を用いること。</w:t>
      </w:r>
    </w:p>
    <w:p>
      <w:pPr>
        <w:pStyle w:val="0"/>
        <w:ind w:firstLine="720" w:firstLineChars="3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※数値を引用した決算書を添付のうえ、引用数値をマーカーで明示すること。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72</TotalTime>
  <Pages>1</Pages>
  <Words>0</Words>
  <Characters>170</Characters>
  <Application>JUST Note</Application>
  <Lines>30</Lines>
  <Paragraphs>11</Paragraphs>
  <Company>箕面市役所</Company>
  <CharactersWithSpaces>204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2026-10-08T10:00:54Z</dcterms:modified>
  <cp:revision>2</cp:revision>
</cp:coreProperties>
</file>