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式１６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【提案書】品質保証への取組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tbl>
      <w:tblPr>
        <w:tblStyle w:val="17"/>
        <w:tblpPr w:leftFromText="142" w:rightFromText="142" w:topFromText="0" w:bottomFromText="0" w:vertAnchor="text" w:horzAnchor="text" w:tblpX="201" w:tblpY="253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308"/>
        <w:gridCol w:w="1260"/>
        <w:gridCol w:w="1260"/>
        <w:gridCol w:w="5982"/>
      </w:tblGrid>
      <w:tr>
        <w:trPr>
          <w:trHeight w:val="632" w:hRule="atLeast"/>
        </w:trPr>
        <w:tc>
          <w:tcPr>
            <w:tcW w:w="4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評価項目</w:t>
            </w:r>
          </w:p>
        </w:tc>
        <w:tc>
          <w:tcPr>
            <w:tcW w:w="25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取得の有無</w:t>
            </w:r>
          </w:p>
        </w:tc>
        <w:tc>
          <w:tcPr>
            <w:tcW w:w="59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認証取得時期</w:t>
            </w:r>
          </w:p>
        </w:tc>
      </w:tr>
      <w:tr>
        <w:trPr>
          <w:trHeight w:val="392" w:hRule="atLeast"/>
        </w:trPr>
        <w:tc>
          <w:tcPr>
            <w:tcW w:w="4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pacing w:val="8"/>
                <w:w w:val="93"/>
                <w:sz w:val="24"/>
                <w:fitText w:val="4080" w:id="1"/>
              </w:rPr>
              <w:t>①品質</w:t>
            </w:r>
            <w:r>
              <w:rPr>
                <w:rFonts w:hint="eastAsia" w:ascii="ＭＳ 明朝" w:hAnsi="ＭＳ 明朝" w:eastAsia="ＭＳ 明朝"/>
                <w:spacing w:val="8"/>
                <w:w w:val="93"/>
                <w:sz w:val="24"/>
                <w:fitText w:val="4080" w:id="1"/>
              </w:rPr>
              <w:t>ISO</w:t>
            </w:r>
            <w:r>
              <w:rPr>
                <w:rFonts w:hint="eastAsia" w:ascii="ＭＳ 明朝" w:hAnsi="ＭＳ 明朝" w:eastAsia="ＭＳ 明朝"/>
                <w:spacing w:val="8"/>
                <w:w w:val="93"/>
                <w:sz w:val="24"/>
                <w:fitText w:val="4080" w:id="1"/>
              </w:rPr>
              <w:t>認証</w:t>
            </w:r>
            <w:r>
              <w:rPr>
                <w:rFonts w:hint="eastAsia" w:ascii="ＭＳ 明朝" w:hAnsi="ＭＳ 明朝" w:eastAsia="ＭＳ 明朝"/>
                <w:spacing w:val="8"/>
                <w:sz w:val="24"/>
                <w:fitText w:val="4080" w:id="1"/>
              </w:rPr>
              <w:t>(</w:t>
            </w:r>
            <w:r>
              <w:rPr>
                <w:rFonts w:hint="eastAsia" w:ascii="ＭＳ 明朝" w:hAnsi="ＭＳ 明朝" w:eastAsia="ＭＳ 明朝"/>
                <w:spacing w:val="8"/>
                <w:w w:val="93"/>
                <w:sz w:val="24"/>
                <w:fitText w:val="4080" w:id="1"/>
              </w:rPr>
              <w:t>９００１</w:t>
            </w:r>
            <w:r>
              <w:rPr>
                <w:rFonts w:hint="eastAsia" w:ascii="ＭＳ 明朝" w:hAnsi="ＭＳ 明朝" w:eastAsia="ＭＳ 明朝"/>
                <w:spacing w:val="8"/>
                <w:sz w:val="24"/>
                <w:fitText w:val="4080" w:id="1"/>
              </w:rPr>
              <w:t>)</w:t>
            </w:r>
            <w:r>
              <w:rPr>
                <w:rFonts w:hint="eastAsia" w:ascii="ＭＳ 明朝" w:hAnsi="ＭＳ 明朝" w:eastAsia="ＭＳ 明朝"/>
                <w:spacing w:val="8"/>
                <w:w w:val="93"/>
                <w:sz w:val="24"/>
                <w:fitText w:val="4080" w:id="1"/>
              </w:rPr>
              <w:t>の取得状</w:t>
            </w:r>
            <w:r>
              <w:rPr>
                <w:rFonts w:hint="eastAsia" w:ascii="ＭＳ 明朝" w:hAnsi="ＭＳ 明朝" w:eastAsia="ＭＳ 明朝"/>
                <w:spacing w:val="6"/>
                <w:w w:val="93"/>
                <w:sz w:val="24"/>
                <w:fitText w:val="4080" w:id="1"/>
              </w:rPr>
              <w:t>況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59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※取得の有無については、入札告示日現在を基準日とする。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※認証書（写し）を添付のこと。</w:t>
      </w:r>
    </w:p>
    <w:tbl>
      <w:tblPr>
        <w:tblStyle w:val="17"/>
        <w:tblpPr w:leftFromText="142" w:rightFromText="142" w:topFromText="0" w:bottomFromText="0" w:vertAnchor="text" w:horzAnchor="text" w:tblpX="201" w:tblpY="253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308"/>
        <w:gridCol w:w="1260"/>
        <w:gridCol w:w="1260"/>
        <w:gridCol w:w="5982"/>
      </w:tblGrid>
      <w:tr>
        <w:trPr>
          <w:trHeight w:val="632" w:hRule="atLeast"/>
        </w:trPr>
        <w:tc>
          <w:tcPr>
            <w:tcW w:w="4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評価項目</w:t>
            </w:r>
          </w:p>
        </w:tc>
        <w:tc>
          <w:tcPr>
            <w:tcW w:w="25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苦情処理要領等</w:t>
            </w:r>
          </w:p>
        </w:tc>
        <w:tc>
          <w:tcPr>
            <w:tcW w:w="59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苦情処理要領（マニュアル等）の制定時期</w:t>
            </w:r>
          </w:p>
        </w:tc>
      </w:tr>
      <w:tr>
        <w:trPr>
          <w:trHeight w:val="392" w:hRule="atLeast"/>
        </w:trPr>
        <w:tc>
          <w:tcPr>
            <w:tcW w:w="4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②苦情処理体制の整備状況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59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tbl>
      <w:tblPr>
        <w:tblStyle w:val="17"/>
        <w:tblpPr w:leftFromText="142" w:rightFromText="142" w:topFromText="0" w:bottomFromText="0" w:vertAnchor="text" w:horzAnchor="text" w:tblpX="207" w:tblpY="1557"/>
        <w:tblW w:w="0" w:type="auto"/>
        <w:shd w:val="clear" w:color="auto" w:fill="FFE69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308"/>
        <w:gridCol w:w="8502"/>
      </w:tblGrid>
      <w:tr>
        <w:trPr>
          <w:trHeight w:val="1728" w:hRule="atLeast"/>
        </w:trPr>
        <w:tc>
          <w:tcPr>
            <w:tcW w:w="4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苦情処理要領（マニュアル等）の内容</w:t>
            </w:r>
          </w:p>
        </w:tc>
        <w:tc>
          <w:tcPr>
            <w:tcW w:w="85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  <w:sz w:val="24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※内容については、役割分担、報告・指示及び結果報告系統、伝達方法を必ず記入すること。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※｢別紙のとおり｣とし、苦情処理要領（写し）の提出を可とする。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187</TotalTime>
  <Pages>1</Pages>
  <Words>1</Words>
  <Characters>235</Characters>
  <Application>JUST Note</Application>
  <Lines>25</Lines>
  <Paragraphs>20</Paragraphs>
  <Company>箕面市役所</Company>
  <CharactersWithSpaces>277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2026-10-08T10:09:13Z</dcterms:modified>
  <cp:revision>0</cp:revision>
</cp:coreProperties>
</file>