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color w:val="auto"/>
          <w:sz w:val="24"/>
        </w:rPr>
        <w:t>様式１２</w:t>
      </w: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【提案書】事業者の同種・類似業務の実績</w:t>
      </w:r>
      <w:r>
        <w:rPr>
          <w:rFonts w:hint="eastAsia" w:ascii="ＭＳ 明朝" w:hAnsi="ＭＳ 明朝" w:eastAsia="ＭＳ 明朝"/>
          <w:b w:val="1"/>
          <w:sz w:val="32"/>
          <w:highlight w:val="none"/>
        </w:rPr>
        <w:t>（過去５年間）</w:t>
      </w:r>
    </w:p>
    <w:p>
      <w:pPr>
        <w:pStyle w:val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</w:p>
    <w:tbl>
      <w:tblPr>
        <w:tblStyle w:val="17"/>
        <w:tblpPr w:leftFromText="0" w:rightFromText="0" w:topFromText="0" w:bottomFromText="0" w:vertAnchor="text" w:horzAnchor="margin" w:tblpX="239" w:tblpY="15"/>
        <w:tblOverlap w:val="never"/>
        <w:tblW w:w="0" w:type="auto"/>
        <w:tblLayout w:type="fixed"/>
        <w:tblLook w:firstRow="1" w:lastRow="0" w:firstColumn="1" w:lastColumn="0" w:noHBand="0" w:noVBand="1" w:val="04A0"/>
      </w:tblPr>
      <w:tblGrid>
        <w:gridCol w:w="630"/>
        <w:gridCol w:w="2520"/>
        <w:gridCol w:w="2730"/>
        <w:gridCol w:w="3150"/>
        <w:gridCol w:w="3840"/>
      </w:tblGrid>
      <w:tr>
        <w:trPr>
          <w:trHeight w:val="360" w:hRule="atLeast"/>
        </w:trPr>
        <w:tc>
          <w:tcPr>
            <w:tcW w:w="630" w:type="dxa"/>
            <w:vMerge w:val="restart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2240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同種・類似業務の実績</w:t>
            </w:r>
          </w:p>
        </w:tc>
      </w:tr>
      <w:tr>
        <w:trPr/>
        <w:tc>
          <w:tcPr>
            <w:tcW w:w="630" w:type="dxa"/>
            <w:vMerge w:val="continu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52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業務名</w:t>
            </w:r>
          </w:p>
        </w:tc>
        <w:tc>
          <w:tcPr>
            <w:tcW w:w="273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発注者</w:t>
            </w:r>
          </w:p>
        </w:tc>
        <w:tc>
          <w:tcPr>
            <w:tcW w:w="3150" w:type="dxa"/>
            <w:vAlign w:val="top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b w:val="1"/>
                <w:sz w:val="24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金額</w:t>
            </w:r>
          </w:p>
        </w:tc>
        <w:tc>
          <w:tcPr>
            <w:tcW w:w="3840" w:type="dxa"/>
            <w:vAlign w:val="top"/>
          </w:tcPr>
          <w:p>
            <w:pPr>
              <w:pStyle w:val="0"/>
              <w:jc w:val="center"/>
              <w:rPr>
                <w:rFonts w:hint="eastAsia"/>
                <w:b w:val="1"/>
              </w:rPr>
            </w:pPr>
            <w:r>
              <w:rPr>
                <w:rFonts w:hint="eastAsia" w:ascii="ＭＳ 明朝" w:hAnsi="ＭＳ 明朝" w:eastAsia="ＭＳ 明朝"/>
                <w:b w:val="1"/>
                <w:sz w:val="24"/>
              </w:rPr>
              <w:t>業務内容</w:t>
            </w:r>
          </w:p>
        </w:tc>
      </w:tr>
      <w:tr>
        <w:trPr/>
        <w:tc>
          <w:tcPr>
            <w:tcW w:w="63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252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73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1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84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63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２</w:t>
            </w:r>
          </w:p>
        </w:tc>
        <w:tc>
          <w:tcPr>
            <w:tcW w:w="252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73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1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84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63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３</w:t>
            </w:r>
          </w:p>
        </w:tc>
        <w:tc>
          <w:tcPr>
            <w:tcW w:w="252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73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1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84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63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４</w:t>
            </w:r>
          </w:p>
        </w:tc>
        <w:tc>
          <w:tcPr>
            <w:tcW w:w="252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73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1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84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63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５</w:t>
            </w:r>
          </w:p>
        </w:tc>
        <w:tc>
          <w:tcPr>
            <w:tcW w:w="252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273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150" w:type="dxa"/>
            <w:shd w:val="clear" w:color="auto" w:fill="FFFFBE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</w:rPr>
            </w:pPr>
          </w:p>
        </w:tc>
        <w:tc>
          <w:tcPr>
            <w:tcW w:w="384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63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６</w:t>
            </w:r>
          </w:p>
        </w:tc>
        <w:tc>
          <w:tcPr>
            <w:tcW w:w="252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5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63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７</w:t>
            </w:r>
          </w:p>
        </w:tc>
        <w:tc>
          <w:tcPr>
            <w:tcW w:w="252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5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63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８</w:t>
            </w:r>
          </w:p>
        </w:tc>
        <w:tc>
          <w:tcPr>
            <w:tcW w:w="252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5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63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９</w:t>
            </w:r>
          </w:p>
        </w:tc>
        <w:tc>
          <w:tcPr>
            <w:tcW w:w="252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5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630" w:type="dxa"/>
            <w:shd w:val="clear" w:color="auto" w:fill="FFFFBE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252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73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15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3840" w:type="dxa"/>
            <w:shd w:val="clear" w:color="auto" w:fill="FFFFBE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ind w:left="240" w:hanging="240" w:hangingChars="10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※同種･類似業務での受託実績（受注内容及び受注金額）を評価する。評価対象は令和４年～令和８年度中の受託実績とする。</w:t>
      </w:r>
    </w:p>
    <w:p>
      <w:pPr>
        <w:pStyle w:val="0"/>
        <w:ind w:left="240" w:hanging="240" w:hangingChars="100"/>
        <w:jc w:val="left"/>
        <w:rPr>
          <w:rFonts w:hint="eastAsia" w:ascii="ＭＳ 明朝" w:hAnsi="ＭＳ 明朝" w:eastAsia="ＭＳ 明朝"/>
          <w:sz w:val="24"/>
          <w:highlight w:val="yellow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※「同種業務」とは、地方公共団体において、習い事・塾代等助成事業及び部活動地域移行事業の受託とする。</w:t>
      </w:r>
    </w:p>
    <w:p>
      <w:pPr>
        <w:pStyle w:val="0"/>
        <w:ind w:left="240" w:hanging="240" w:hangingChars="100"/>
        <w:jc w:val="left"/>
        <w:rPr>
          <w:rFonts w:hint="eastAsia" w:ascii="ＭＳ 明朝" w:hAnsi="ＭＳ 明朝" w:eastAsia="ＭＳ 明朝"/>
          <w:sz w:val="24"/>
          <w:highlight w:val="yellow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※「類似業務」とは、地方公共団体において、習い事・塾代等助成事業の受託とする。</w:t>
      </w:r>
    </w:p>
    <w:p>
      <w:pPr>
        <w:pStyle w:val="0"/>
        <w:ind w:left="240" w:hanging="240" w:hangingChars="100"/>
        <w:jc w:val="left"/>
        <w:rPr>
          <w:rFonts w:hint="eastAsia" w:ascii="ＭＳ 明朝" w:hAnsi="ＭＳ 明朝" w:eastAsia="ＭＳ 明朝"/>
          <w:sz w:val="24"/>
          <w:highlight w:val="yellow"/>
          <w:u w:val="none" w:color="auto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  <w:u w:val="none" w:color="auto"/>
        </w:rPr>
        <w:t>※「同規模」とは、人口</w:t>
      </w:r>
      <w:r>
        <w:rPr>
          <w:rFonts w:hint="eastAsia" w:ascii="ＭＳ 明朝" w:hAnsi="ＭＳ 明朝" w:eastAsia="ＭＳ 明朝"/>
          <w:sz w:val="24"/>
          <w:u w:val="none" w:color="auto"/>
        </w:rPr>
        <w:t>10</w:t>
      </w:r>
      <w:r>
        <w:rPr>
          <w:rFonts w:hint="eastAsia" w:ascii="ＭＳ 明朝" w:hAnsi="ＭＳ 明朝" w:eastAsia="ＭＳ 明朝"/>
          <w:sz w:val="24"/>
          <w:u w:val="none" w:color="auto"/>
        </w:rPr>
        <w:t>万人以上の地方公共団体とする。</w:t>
      </w:r>
    </w:p>
    <w:sectPr>
      <w:pgSz w:w="16838" w:h="11906" w:orient="landscape"/>
      <w:pgMar w:top="1134" w:right="1985" w:bottom="1134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108</TotalTime>
  <Pages>2</Pages>
  <Words>2</Words>
  <Characters>248</Characters>
  <Application>JUST Note</Application>
  <Lines>78</Lines>
  <Paragraphs>22</Paragraphs>
  <Company>箕面市役所</Company>
  <CharactersWithSpaces>282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2026-10-08T10:06:08Z</dcterms:modified>
  <cp:revision>3</cp:revision>
</cp:coreProperties>
</file>