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9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【提案書】有利子負債月商比率の状況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※「１月あたりの売上高」は売上高÷</w:t>
      </w:r>
      <w:r>
        <w:rPr>
          <w:rFonts w:hint="eastAsia" w:ascii="ＭＳ 明朝" w:hAnsi="ＭＳ 明朝" w:eastAsia="ＭＳ 明朝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sz w:val="24"/>
          <w:u w:val="none" w:color="auto"/>
        </w:rPr>
        <w:t>ヶ月。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2025-01-28T04:17:20Z</dcterms:modified>
  <cp:revision>2</cp:revision>
</cp:coreProperties>
</file>